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eastAsia="黑体"/>
          <w:bCs/>
          <w:color w:val="000000"/>
          <w:spacing w:val="15"/>
          <w:kern w:val="2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15"/>
          <w:kern w:val="2"/>
          <w:sz w:val="32"/>
          <w:szCs w:val="32"/>
        </w:rPr>
        <w:t>附件</w:t>
      </w:r>
      <w:r>
        <w:rPr>
          <w:rFonts w:ascii="黑体" w:eastAsia="黑体"/>
          <w:bCs/>
          <w:color w:val="000000"/>
          <w:spacing w:val="15"/>
          <w:kern w:val="2"/>
          <w:sz w:val="32"/>
          <w:szCs w:val="32"/>
        </w:rPr>
        <w:t>2</w:t>
      </w:r>
    </w:p>
    <w:p>
      <w:pPr>
        <w:spacing w:line="480" w:lineRule="auto"/>
        <w:jc w:val="center"/>
        <w:rPr>
          <w:rFonts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  <w:t>辽宁省经济社会发展研究课题</w:t>
      </w: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  <w:t>最终研究成果模</w:t>
      </w:r>
      <w:r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  <w:lang w:val="en-US" w:eastAsia="zh-CN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80" w:lineRule="auto"/>
        <w:jc w:val="center"/>
        <w:textAlignment w:val="auto"/>
        <w:rPr>
          <w:rFonts w:hint="eastAsia" w:ascii="楷体" w:eastAsia="楷体" w:cs="楷体"/>
          <w:bCs/>
          <w:color w:val="000000"/>
          <w:spacing w:val="15"/>
          <w:kern w:val="2"/>
          <w:sz w:val="32"/>
          <w:szCs w:val="32"/>
          <w:lang w:eastAsia="zh-CN"/>
        </w:rPr>
      </w:pPr>
      <w:r>
        <w:rPr>
          <w:rFonts w:hint="eastAsia" w:ascii="楷体" w:eastAsia="楷体" w:cs="楷体"/>
          <w:bCs/>
          <w:color w:val="000000"/>
          <w:spacing w:val="15"/>
          <w:kern w:val="2"/>
          <w:sz w:val="32"/>
          <w:szCs w:val="32"/>
          <w:lang w:eastAsia="zh-CN"/>
        </w:rPr>
        <w:t>（</w:t>
      </w:r>
      <w:r>
        <w:rPr>
          <w:rFonts w:hint="eastAsia" w:ascii="楷体" w:eastAsia="楷体" w:cs="楷体"/>
          <w:bCs/>
          <w:color w:val="000000"/>
          <w:spacing w:val="15"/>
          <w:kern w:val="2"/>
          <w:sz w:val="32"/>
          <w:szCs w:val="32"/>
          <w:lang w:val="en-US" w:eastAsia="zh-CN"/>
        </w:rPr>
        <w:t>格式规范样本</w:t>
      </w:r>
      <w:r>
        <w:rPr>
          <w:rFonts w:hint="eastAsia" w:ascii="楷体" w:eastAsia="楷体" w:cs="楷体"/>
          <w:bCs/>
          <w:color w:val="000000"/>
          <w:spacing w:val="15"/>
          <w:kern w:val="2"/>
          <w:sz w:val="32"/>
          <w:szCs w:val="32"/>
          <w:lang w:eastAsia="zh-CN"/>
        </w:rPr>
        <w:t>）</w:t>
      </w: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Cs/>
          <w:color w:val="000000"/>
          <w:spacing w:val="15"/>
          <w:kern w:val="2"/>
          <w:sz w:val="44"/>
          <w:szCs w:val="44"/>
        </w:rPr>
      </w:pPr>
    </w:p>
    <w:p>
      <w:p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度</w:t>
      </w:r>
      <w:r>
        <w:rPr>
          <w:rFonts w:hint="eastAsia"/>
          <w:b/>
          <w:sz w:val="24"/>
        </w:rPr>
        <w:t>辽宁省经济社会发展研究</w:t>
      </w:r>
      <w:r>
        <w:rPr>
          <w:rFonts w:hint="eastAsia"/>
          <w:b/>
          <w:bCs/>
          <w:sz w:val="24"/>
        </w:rPr>
        <w:t>课题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课题编号：</w:t>
      </w:r>
      <w:r>
        <w:rPr>
          <w:b/>
          <w:sz w:val="24"/>
        </w:rPr>
        <w:t xml:space="preserve"> </w:t>
      </w:r>
      <w:r>
        <w:rPr>
          <w:rFonts w:hint="eastAsia"/>
          <w:sz w:val="24"/>
        </w:rPr>
        <w:t>…………</w:t>
      </w:r>
      <w:r>
        <w:rPr>
          <w:rFonts w:hint="eastAsia" w:ascii="楷体" w:eastAsia="楷体"/>
          <w:sz w:val="24"/>
        </w:rPr>
        <w:t>（课题编号按立项通知填写）</w:t>
      </w:r>
    </w:p>
    <w:p>
      <w:r>
        <w:rPr>
          <w:rFonts w:hint="eastAsia"/>
        </w:rPr>
        <w:t xml:space="preserve">    </w:t>
      </w:r>
    </w:p>
    <w:p/>
    <w:p/>
    <w:p/>
    <w:p>
      <w:pPr>
        <w:spacing w:line="86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辽宁省高校产教融合驱动因素及</w:t>
      </w:r>
    </w:p>
    <w:p>
      <w:pPr>
        <w:spacing w:line="86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创新机制研究</w:t>
      </w:r>
    </w:p>
    <w:p>
      <w:pPr>
        <w:spacing w:line="8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</w:t>
      </w:r>
      <w:r>
        <w:rPr>
          <w:rFonts w:hint="eastAsia" w:asci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eastAsia="楷体"/>
          <w:sz w:val="32"/>
          <w:szCs w:val="32"/>
        </w:rPr>
        <w:t>号黑体字）</w:t>
      </w: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b/>
          <w:bCs/>
          <w:sz w:val="52"/>
        </w:rPr>
      </w:pPr>
    </w:p>
    <w:p>
      <w:pPr>
        <w:rPr>
          <w:rFonts w:hint="eastAsia"/>
          <w:b/>
          <w:sz w:val="30"/>
          <w:u w:val="single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sz w:val="30"/>
          <w:lang w:val="en-US" w:eastAsia="zh-CN"/>
        </w:rPr>
        <w:t>课题负责人：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505" w:firstLineChars="500"/>
        <w:jc w:val="left"/>
        <w:rPr>
          <w:rFonts w:hint="eastAsia"/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所在单位：</w:t>
      </w:r>
      <w:r>
        <w:rPr>
          <w:rFonts w:hint="eastAsia"/>
          <w:b/>
          <w:sz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（按单位公章填写全称） </w:t>
      </w:r>
      <w:r>
        <w:rPr>
          <w:rFonts w:hint="eastAsia"/>
          <w:b/>
          <w:sz w:val="30"/>
          <w:u w:val="single"/>
          <w:lang w:val="en-US" w:eastAsia="zh-CN"/>
        </w:rPr>
        <w:t xml:space="preserve"> </w:t>
      </w:r>
    </w:p>
    <w:p>
      <w:pPr>
        <w:spacing w:line="360" w:lineRule="auto"/>
        <w:ind w:firstLine="1505" w:firstLineChars="500"/>
        <w:jc w:val="left"/>
        <w:rPr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所属</w:t>
      </w:r>
      <w:r>
        <w:rPr>
          <w:b/>
          <w:sz w:val="30"/>
          <w:u w:val="none"/>
          <w:lang w:val="en-US" w:eastAsia="zh-CN"/>
        </w:rPr>
        <w:t>院系</w:t>
      </w:r>
      <w:r>
        <w:rPr>
          <w:rFonts w:hint="eastAsia"/>
          <w:b/>
          <w:sz w:val="30"/>
          <w:u w:val="none"/>
          <w:lang w:val="en-US" w:eastAsia="zh-CN"/>
        </w:rPr>
        <w:t>：</w:t>
      </w:r>
      <w:r>
        <w:rPr>
          <w:rFonts w:hint="eastAsia"/>
          <w:b/>
          <w:sz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（省社科联批准的基地） </w:t>
      </w:r>
      <w:r>
        <w:rPr>
          <w:rFonts w:hint="eastAsia"/>
          <w:b/>
          <w:sz w:val="30"/>
          <w:u w:val="single"/>
          <w:lang w:val="en-US" w:eastAsia="zh-CN"/>
        </w:rPr>
        <w:t xml:space="preserve"> </w:t>
      </w:r>
    </w:p>
    <w:p>
      <w:pPr>
        <w:spacing w:line="360" w:lineRule="auto"/>
        <w:ind w:firstLine="1505" w:firstLineChars="500"/>
        <w:jc w:val="left"/>
        <w:rPr>
          <w:b/>
          <w:sz w:val="30"/>
          <w:u w:val="single"/>
          <w:lang w:val="en-US" w:eastAsia="zh-CN"/>
        </w:rPr>
      </w:pPr>
      <w:r>
        <w:rPr>
          <w:rFonts w:hint="eastAsia"/>
          <w:b/>
          <w:sz w:val="30"/>
          <w:u w:val="none"/>
          <w:lang w:val="en-US" w:eastAsia="zh-CN"/>
        </w:rPr>
        <w:t>课题完成时间：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2025</w:t>
      </w:r>
      <w:bookmarkStart w:id="0" w:name="_GoBack"/>
      <w:bookmarkEnd w:id="0"/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年    月  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after="312" w:afterLines="100" w:line="360" w:lineRule="auto"/>
        <w:jc w:val="center"/>
        <w:textAlignment w:val="auto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hint="eastAsia"/>
          <w:b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hint="eastAsia"/>
          <w:b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hint="eastAsia"/>
          <w:b/>
          <w:sz w:val="30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目  录</w:t>
      </w:r>
    </w:p>
    <w:p>
      <w:pPr>
        <w:adjustRightInd w:val="0"/>
        <w:snapToGrid w:val="0"/>
        <w:spacing w:line="460" w:lineRule="exact"/>
        <w:rPr>
          <w:rFonts w:ascii="黑体" w:eastAsia="黑体"/>
          <w:sz w:val="36"/>
          <w:szCs w:val="36"/>
        </w:rPr>
      </w:pPr>
    </w:p>
    <w:p>
      <w:pPr>
        <w:spacing w:line="500" w:lineRule="exact"/>
        <w:jc w:val="distribute"/>
        <w:rPr>
          <w:rFonts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高质量发展背景下深化辽宁高校产教融合的要素驱动</w:t>
      </w:r>
      <w:r>
        <w:rPr>
          <w:rFonts w:hint="eastAsia" w:ascii="楷体" w:eastAsia="楷体"/>
          <w:sz w:val="24"/>
          <w:lang w:eastAsia="zh-CN"/>
        </w:rPr>
        <w:t xml:space="preserve">……… 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spacing w:line="500" w:lineRule="exact"/>
        <w:rPr>
          <w:rFonts w:hint="eastAsia" w:ascii="楷体" w:eastAsia="楷体" w:cs="Times New Roman"/>
          <w:sz w:val="24"/>
        </w:rPr>
      </w:pPr>
      <w:r>
        <w:rPr>
          <w:rFonts w:hint="eastAsia" w:ascii="楷体" w:eastAsia="楷体" w:cs="Times New Roman"/>
          <w:sz w:val="24"/>
        </w:rPr>
        <w:t>（四号黑体字）</w:t>
      </w:r>
    </w:p>
    <w:p>
      <w:pPr>
        <w:spacing w:line="500" w:lineRule="exact"/>
        <w:rPr>
          <w:rFonts w:hint="eastAsia" w:ascii="楷体" w:eastAsia="楷体" w:cs="Times New Roman"/>
          <w:sz w:val="24"/>
        </w:rPr>
      </w:pPr>
    </w:p>
    <w:p>
      <w:pPr>
        <w:spacing w:line="500" w:lineRule="exact"/>
        <w:jc w:val="distribute"/>
        <w:rPr>
          <w:sz w:val="24"/>
        </w:rPr>
      </w:pPr>
      <w:r>
        <w:rPr>
          <w:rFonts w:hint="eastAsia" w:ascii="黑体" w:eastAsia="黑体"/>
          <w:sz w:val="24"/>
        </w:rPr>
        <w:t>1.1辽宁高校产教融合深化的价值驱动</w:t>
      </w:r>
      <w:r>
        <w:rPr>
          <w:rFonts w:hint="eastAsia" w:ascii="楷体" w:eastAsia="楷体"/>
          <w:sz w:val="24"/>
          <w:lang w:eastAsia="zh-CN"/>
        </w:rPr>
        <w:t xml:space="preserve">………………………………………… </w:t>
      </w:r>
      <w:r>
        <w:rPr>
          <w:rFonts w:hint="eastAsia"/>
          <w:sz w:val="24"/>
        </w:rPr>
        <w:t>1</w:t>
      </w:r>
    </w:p>
    <w:p>
      <w:pPr>
        <w:spacing w:line="500" w:lineRule="exact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（小四号</w:t>
      </w:r>
      <w:r>
        <w:rPr>
          <w:rFonts w:ascii="楷体" w:eastAsia="楷体"/>
          <w:sz w:val="24"/>
        </w:rPr>
        <w:t>黑</w:t>
      </w:r>
      <w:r>
        <w:rPr>
          <w:rFonts w:hint="eastAsia" w:ascii="楷体" w:eastAsia="楷体"/>
          <w:sz w:val="24"/>
        </w:rPr>
        <w:t>体字）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4"/>
        </w:rPr>
      </w:pPr>
      <w:r>
        <w:rPr>
          <w:rFonts w:hint="eastAsia" w:ascii="黑体" w:eastAsia="黑体"/>
          <w:sz w:val="24"/>
        </w:rPr>
        <w:t>1.2辽宁高校</w:t>
      </w:r>
      <w:r>
        <w:rPr>
          <w:rFonts w:hint="eastAsia" w:ascii="楷体" w:eastAsia="楷体"/>
          <w:sz w:val="24"/>
          <w:lang w:eastAsia="zh-CN"/>
        </w:rPr>
        <w:t xml:space="preserve">……………………………………………………………………… </w:t>
      </w:r>
      <w:r>
        <w:rPr>
          <w:sz w:val="24"/>
        </w:rPr>
        <w:t>2</w:t>
      </w:r>
    </w:p>
    <w:p>
      <w:pPr>
        <w:spacing w:line="500" w:lineRule="exact"/>
        <w:rPr>
          <w:rFonts w:hint="eastAsia" w:ascii="黑体" w:eastAsia="黑体" w:cs="黑体"/>
          <w:b/>
          <w:bCs/>
          <w:sz w:val="24"/>
          <w:lang w:eastAsia="zh-CN"/>
        </w:rPr>
      </w:pPr>
      <w:r>
        <w:rPr>
          <w:rFonts w:hint="eastAsia" w:ascii="楷体" w:eastAsia="楷体"/>
          <w:sz w:val="24"/>
          <w:lang w:eastAsia="zh-CN"/>
        </w:rPr>
        <w:t>………………</w:t>
      </w:r>
    </w:p>
    <w:p>
      <w:pPr>
        <w:spacing w:line="500" w:lineRule="exact"/>
        <w:rPr>
          <w:rFonts w:hint="eastAsia" w:ascii="楷体" w:eastAsia="楷体"/>
          <w:sz w:val="24"/>
          <w:lang w:eastAsia="zh-CN"/>
        </w:rPr>
      </w:pPr>
      <w:r>
        <w:rPr>
          <w:rFonts w:hint="eastAsia" w:ascii="楷体" w:eastAsia="楷体"/>
          <w:sz w:val="24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rFonts w:ascii="Times New Roman" w:hAnsi="Times New Roman" w:eastAsia="黑体" w:cs="Times New Roman"/>
          <w:sz w:val="24"/>
        </w:rPr>
      </w:pPr>
      <w:r>
        <w:rPr>
          <w:rFonts w:hint="eastAsia" w:eastAsia="黑体"/>
          <w:sz w:val="28"/>
          <w:szCs w:val="28"/>
        </w:rPr>
        <w:t>二、我国高校产教融合的演进历程</w:t>
      </w:r>
      <w:r>
        <w:rPr>
          <w:rFonts w:hint="eastAsia" w:ascii="楷体" w:eastAsia="楷体"/>
          <w:sz w:val="24"/>
          <w:lang w:eastAsia="zh-CN"/>
        </w:rPr>
        <w:t>…………………………………</w:t>
      </w:r>
      <w:r>
        <w:rPr>
          <w:rFonts w:ascii="黑体" w:eastAsia="黑体"/>
          <w:sz w:val="24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>2.1</w:t>
      </w:r>
      <w:r>
        <w:rPr>
          <w:rFonts w:hint="eastAsia" w:ascii="楷体" w:eastAsia="楷体"/>
          <w:sz w:val="24"/>
          <w:lang w:eastAsia="zh-CN"/>
        </w:rPr>
        <w:t>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>2.2</w:t>
      </w:r>
      <w:r>
        <w:rPr>
          <w:rFonts w:hint="eastAsia" w:ascii="楷体" w:eastAsia="楷体"/>
          <w:sz w:val="24"/>
          <w:lang w:eastAsia="zh-CN"/>
        </w:rPr>
        <w:t>……………………………………………………………………………………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sz w:val="24"/>
        </w:rPr>
      </w:pPr>
      <w:r>
        <w:rPr>
          <w:sz w:val="24"/>
        </w:rPr>
        <w:t xml:space="preserve">2.3 </w:t>
      </w:r>
      <w:r>
        <w:rPr>
          <w:rFonts w:hint="eastAsia" w:ascii="楷体" w:eastAsia="楷体"/>
          <w:sz w:val="24"/>
          <w:lang w:eastAsia="zh-CN"/>
        </w:rPr>
        <w:t>…………………………………………………………………………………</w:t>
      </w:r>
      <w:r>
        <w:rPr>
          <w:rFonts w:hint="eastAsia"/>
          <w:sz w:val="24"/>
        </w:rPr>
        <w:t xml:space="preserve"> </w:t>
      </w:r>
      <w:r>
        <w:rPr>
          <w:sz w:val="24"/>
        </w:rPr>
        <w:t>7</w:t>
      </w:r>
    </w:p>
    <w:p>
      <w:pPr>
        <w:spacing w:line="500" w:lineRule="exact"/>
        <w:rPr>
          <w:rFonts w:hint="eastAsia" w:ascii="楷体" w:eastAsia="楷体"/>
          <w:sz w:val="24"/>
          <w:lang w:eastAsia="zh-CN"/>
        </w:rPr>
      </w:pPr>
      <w:r>
        <w:rPr>
          <w:rFonts w:hint="eastAsia" w:ascii="楷体" w:eastAsia="楷体"/>
          <w:sz w:val="24"/>
          <w:lang w:eastAsia="zh-CN"/>
        </w:rPr>
        <w:t>………………</w:t>
      </w:r>
    </w:p>
    <w:p>
      <w:pPr>
        <w:spacing w:line="500" w:lineRule="exact"/>
        <w:rPr>
          <w:rFonts w:hint="eastAsia" w:ascii="楷体" w:eastAsia="楷体"/>
          <w:sz w:val="24"/>
          <w:lang w:eastAsia="zh-CN"/>
        </w:rPr>
      </w:pPr>
      <w:r>
        <w:rPr>
          <w:rFonts w:hint="eastAsia" w:ascii="楷体" w:eastAsia="楷体"/>
          <w:sz w:val="24"/>
          <w:lang w:eastAsia="zh-CN"/>
        </w:rPr>
        <w:t>………………</w:t>
      </w:r>
    </w:p>
    <w:p>
      <w:pPr>
        <w:spacing w:line="500" w:lineRule="exact"/>
        <w:rPr>
          <w:rFonts w:hint="eastAsia" w:ascii="楷体" w:eastAsia="楷体"/>
          <w:sz w:val="24"/>
          <w:lang w:eastAsia="zh-CN"/>
        </w:rPr>
      </w:pPr>
    </w:p>
    <w:p>
      <w:pPr>
        <w:spacing w:line="500" w:lineRule="exact"/>
        <w:rPr>
          <w:rFonts w:hint="eastAsia" w:ascii="楷体" w:eastAsia="楷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楷体" w:eastAsia="楷体" w:cs="楷体"/>
          <w:sz w:val="24"/>
          <w:szCs w:val="24"/>
          <w:lang w:bidi="ar-SA"/>
        </w:rPr>
      </w:pPr>
      <w:r>
        <w:rPr>
          <w:rFonts w:hint="eastAsia" w:ascii="黑体" w:eastAsia="黑体" w:cs="黑体"/>
          <w:sz w:val="24"/>
          <w:szCs w:val="24"/>
          <w:lang w:val="en-US" w:eastAsia="zh-CN"/>
        </w:rPr>
        <w:t>注：</w:t>
      </w:r>
      <w:r>
        <w:rPr>
          <w:rFonts w:hint="eastAsia" w:ascii="楷体" w:eastAsia="楷体" w:cs="楷体"/>
          <w:sz w:val="24"/>
          <w:szCs w:val="24"/>
          <w:lang w:val="en-US" w:eastAsia="zh-CN" w:bidi="ar-SA"/>
        </w:rPr>
        <w:t>目录页码对齐方式操作流程为：</w:t>
      </w:r>
      <w:r>
        <w:rPr>
          <w:rFonts w:hint="eastAsia" w:ascii="楷体" w:eastAsia="楷体" w:cs="楷体"/>
          <w:sz w:val="24"/>
          <w:szCs w:val="24"/>
          <w:lang w:bidi="ar-SA"/>
        </w:rPr>
        <w:t>选中</w:t>
      </w:r>
      <w:r>
        <w:rPr>
          <w:rFonts w:hint="eastAsia" w:ascii="楷体" w:eastAsia="楷体" w:cs="楷体"/>
          <w:sz w:val="24"/>
          <w:szCs w:val="24"/>
          <w:lang w:eastAsia="zh-CN" w:bidi="ar-SA"/>
        </w:rPr>
        <w:t>“</w:t>
      </w:r>
      <w:r>
        <w:rPr>
          <w:rFonts w:hint="eastAsia" w:ascii="楷体" w:eastAsia="楷体" w:cs="楷体"/>
          <w:sz w:val="24"/>
          <w:szCs w:val="24"/>
          <w:lang w:bidi="ar-SA"/>
        </w:rPr>
        <w:t>目录</w:t>
      </w:r>
      <w:r>
        <w:rPr>
          <w:rFonts w:hint="eastAsia" w:ascii="楷体" w:eastAsia="楷体" w:cs="楷体"/>
          <w:sz w:val="24"/>
          <w:szCs w:val="24"/>
          <w:lang w:eastAsia="zh-CN" w:bidi="ar-SA"/>
        </w:rPr>
        <w:t>”</w:t>
      </w:r>
      <w:r>
        <w:rPr>
          <w:rFonts w:hint="eastAsia" w:ascii="楷体" w:eastAsia="楷体" w:cs="楷体"/>
          <w:sz w:val="24"/>
          <w:szCs w:val="24"/>
          <w:lang w:val="en-US" w:eastAsia="zh-CN" w:bidi="ar-SA"/>
        </w:rPr>
        <w:t>中所要调整行</w:t>
      </w:r>
      <w:r>
        <w:rPr>
          <w:rFonts w:hint="eastAsia" w:ascii="楷体" w:eastAsia="楷体" w:cs="楷体"/>
          <w:sz w:val="24"/>
          <w:szCs w:val="24"/>
          <w:lang w:bidi="ar-SA"/>
        </w:rPr>
        <w:t>，</w:t>
      </w:r>
      <w:r>
        <w:rPr>
          <w:rFonts w:hint="eastAsia" w:ascii="楷体" w:eastAsia="楷体" w:cs="楷体"/>
          <w:sz w:val="24"/>
          <w:szCs w:val="24"/>
          <w:lang w:val="en-US" w:eastAsia="zh-CN" w:bidi="ar-SA"/>
        </w:rPr>
        <w:t>点右键，选择“段落”，在“对齐方式”中选择“分散对齐”，点“确定”键即可。</w:t>
      </w:r>
    </w:p>
    <w:p>
      <w:pPr>
        <w:spacing w:line="860" w:lineRule="exact"/>
        <w:jc w:val="center"/>
        <w:rPr>
          <w:rFonts w:hint="eastAsia" w:eastAsia="黑体"/>
          <w:sz w:val="52"/>
        </w:rPr>
      </w:pPr>
    </w:p>
    <w:p>
      <w:pPr>
        <w:spacing w:line="860" w:lineRule="exact"/>
        <w:jc w:val="center"/>
        <w:rPr>
          <w:rFonts w:hint="eastAsia" w:eastAsia="黑体"/>
          <w:sz w:val="52"/>
        </w:rPr>
      </w:pPr>
    </w:p>
    <w:p>
      <w:pPr>
        <w:spacing w:line="860" w:lineRule="exact"/>
        <w:jc w:val="center"/>
        <w:rPr>
          <w:rFonts w:hint="eastAsia" w:eastAsia="黑体"/>
          <w:sz w:val="52"/>
        </w:rPr>
      </w:pPr>
    </w:p>
    <w:p>
      <w:pPr>
        <w:spacing w:line="860" w:lineRule="exact"/>
        <w:jc w:val="center"/>
        <w:rPr>
          <w:rFonts w:hint="eastAsia" w:eastAsia="黑体"/>
          <w:sz w:val="52"/>
        </w:rPr>
      </w:pPr>
    </w:p>
    <w:p>
      <w:pPr>
        <w:spacing w:line="86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辽宁省高校产教融合驱动因素及</w:t>
      </w:r>
    </w:p>
    <w:p>
      <w:pPr>
        <w:spacing w:line="86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创新机制研究</w:t>
      </w:r>
    </w:p>
    <w:p>
      <w:pPr>
        <w:spacing w:line="8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</w:t>
      </w:r>
      <w:r>
        <w:rPr>
          <w:rFonts w:hint="eastAsia" w:ascii="楷体" w:eastAsia="楷体"/>
          <w:sz w:val="32"/>
          <w:szCs w:val="32"/>
          <w:lang w:val="en-US" w:eastAsia="zh-CN"/>
        </w:rPr>
        <w:t>二</w:t>
      </w:r>
      <w:r>
        <w:rPr>
          <w:rFonts w:hint="eastAsia" w:ascii="楷体" w:eastAsia="楷体"/>
          <w:sz w:val="32"/>
          <w:szCs w:val="32"/>
        </w:rPr>
        <w:t>号黑体字）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jc w:val="left"/>
        <w:rPr>
          <w:rFonts w:hint="eastAsia" w:ascii="楷体" w:eastAsia="楷体"/>
          <w:sz w:val="24"/>
        </w:rPr>
      </w:pPr>
      <w:r>
        <w:rPr>
          <w:rFonts w:hint="eastAsia" w:ascii="宋体" w:cs="仿宋"/>
          <w:sz w:val="24"/>
        </w:rPr>
        <w:t>党的十九大以来，我国高等教育进入高质量发展阶段，着力内涵建设，实现高水平人才培养和经济社会发展服务力</w:t>
      </w:r>
      <w:r>
        <w:rPr>
          <w:rFonts w:hint="eastAsia" w:ascii="宋体" w:cs="仿宋"/>
          <w:sz w:val="24"/>
          <w:lang w:val="en-US" w:eastAsia="zh-CN"/>
        </w:rPr>
        <w:t>提升</w:t>
      </w:r>
      <w:r>
        <w:rPr>
          <w:rFonts w:hint="eastAsia" w:ascii="黑体" w:eastAsia="黑体" w:cs="Times New Roman"/>
          <w:sz w:val="24"/>
          <w:lang w:eastAsia="zh-CN"/>
        </w:rPr>
        <w:t>………………………………………</w:t>
      </w:r>
      <w:r>
        <w:rPr>
          <w:rFonts w:hint="eastAsia" w:ascii="楷体" w:eastAsia="楷体"/>
          <w:sz w:val="24"/>
        </w:rPr>
        <w:t>（</w:t>
      </w:r>
      <w:r>
        <w:rPr>
          <w:rFonts w:hint="eastAsia" w:ascii="楷体" w:eastAsia="楷体"/>
          <w:sz w:val="24"/>
          <w:lang w:val="en-US" w:eastAsia="zh-CN"/>
        </w:rPr>
        <w:t>正文用小</w:t>
      </w:r>
      <w:r>
        <w:rPr>
          <w:rFonts w:hint="eastAsia" w:ascii="楷体" w:eastAsia="楷体"/>
          <w:sz w:val="24"/>
        </w:rPr>
        <w:t>四号宋体字）</w:t>
      </w:r>
    </w:p>
    <w:p>
      <w:pPr>
        <w:spacing w:line="50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一、高质量发展背景下深化辽宁高校产教融合的要素驱动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（</w:t>
      </w:r>
      <w:r>
        <w:rPr>
          <w:rFonts w:ascii="楷体" w:eastAsia="楷体"/>
          <w:sz w:val="24"/>
          <w:lang w:val="en-US" w:eastAsia="zh-CN"/>
        </w:rPr>
        <w:t>四</w:t>
      </w:r>
      <w:r>
        <w:rPr>
          <w:rFonts w:hint="eastAsia" w:ascii="楷体" w:eastAsia="楷体"/>
          <w:sz w:val="24"/>
        </w:rPr>
        <w:t>号黑体字）</w:t>
      </w:r>
    </w:p>
    <w:p>
      <w:pPr>
        <w:spacing w:line="500" w:lineRule="exact"/>
        <w:ind w:firstLine="480" w:firstLineChars="200"/>
        <w:rPr>
          <w:rFonts w:hint="eastAsia" w:ascii="黑体" w:eastAsia="黑体" w:cs="Times New Roman"/>
          <w:sz w:val="24"/>
        </w:rPr>
      </w:pPr>
      <w:r>
        <w:rPr>
          <w:rFonts w:hint="eastAsia" w:ascii="黑体" w:eastAsia="黑体" w:cs="楷体"/>
          <w:sz w:val="24"/>
        </w:rPr>
        <w:t>1.1辽宁高校产教融合深化的价值驱动</w:t>
      </w:r>
      <w:r>
        <w:rPr>
          <w:rFonts w:hint="eastAsia" w:ascii="黑体" w:eastAsia="黑体" w:cs="Times New Roman"/>
          <w:sz w:val="24"/>
        </w:rPr>
        <w:t>（</w:t>
      </w:r>
      <w:r>
        <w:rPr>
          <w:rFonts w:ascii="楷体" w:eastAsia="楷体"/>
          <w:sz w:val="24"/>
          <w:lang w:val="en-US" w:eastAsia="zh-CN"/>
        </w:rPr>
        <w:t>小四</w:t>
      </w:r>
      <w:r>
        <w:rPr>
          <w:rFonts w:hint="eastAsia" w:ascii="楷体" w:eastAsia="楷体"/>
          <w:sz w:val="24"/>
        </w:rPr>
        <w:t>号黑体字</w:t>
      </w:r>
      <w:r>
        <w:rPr>
          <w:rFonts w:hint="eastAsia" w:ascii="黑体" w:eastAsia="黑体" w:cs="Times New Roman"/>
          <w:sz w:val="24"/>
        </w:rPr>
        <w:t>）</w:t>
      </w:r>
    </w:p>
    <w:p>
      <w:pPr>
        <w:spacing w:line="500" w:lineRule="exact"/>
        <w:ind w:left="239" w:leftChars="114" w:firstLine="480" w:firstLineChars="200"/>
        <w:rPr>
          <w:rFonts w:hint="eastAsia" w:ascii="黑体" w:eastAsia="黑体" w:cs="Times New Roman"/>
          <w:sz w:val="24"/>
          <w:lang w:eastAsia="zh-CN"/>
        </w:rPr>
      </w:pPr>
      <w:r>
        <w:rPr>
          <w:rFonts w:hint="eastAsia" w:ascii="黑体" w:eastAsia="黑体" w:cs="Times New Roman"/>
          <w:sz w:val="24"/>
          <w:lang w:eastAsia="zh-CN"/>
        </w:rPr>
        <w:t>………………………………………………………………………………………………………………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二、我国高校产教融合的演进历程</w:t>
      </w:r>
    </w:p>
    <w:p>
      <w:pPr>
        <w:spacing w:line="500" w:lineRule="exact"/>
        <w:ind w:firstLine="480" w:firstLineChars="200"/>
        <w:rPr>
          <w:rFonts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………………………………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三、辽宁高校产教融合深化的区域比较与存在的问题</w:t>
      </w:r>
    </w:p>
    <w:p>
      <w:pPr>
        <w:spacing w:line="500" w:lineRule="exact"/>
        <w:ind w:firstLine="480" w:firstLineChars="200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………………………………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四、辽宁高校产教融合深化的主要特征</w:t>
      </w:r>
    </w:p>
    <w:p>
      <w:pPr>
        <w:spacing w:line="500" w:lineRule="exact"/>
        <w:ind w:firstLine="480" w:firstLineChars="200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</w:rPr>
        <w:t>…</w:t>
      </w:r>
      <w:r>
        <w:rPr>
          <w:rFonts w:hint="eastAsia" w:ascii="Times New Roman" w:hAnsi="Times New Roman" w:eastAsia="黑体" w:cs="Times New Roman"/>
          <w:sz w:val="24"/>
          <w:szCs w:val="24"/>
        </w:rPr>
        <w:t>……………………………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28"/>
          <w:szCs w:val="28"/>
        </w:rPr>
        <w:t>深化辽宁高校产教融合的机制创新策略</w:t>
      </w:r>
    </w:p>
    <w:p>
      <w:pPr>
        <w:spacing w:line="500" w:lineRule="exact"/>
        <w:ind w:left="0" w:firstLine="480" w:firstLineChars="200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hint="eastAsia" w:asci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hint="eastAsia" w:asci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/>
        <w:jc w:val="both"/>
        <w:textAlignment w:val="auto"/>
        <w:rPr>
          <w:rFonts w:hint="eastAsia" w:ascii="楷体" w:eastAsia="楷体" w:cs="楷体"/>
          <w:sz w:val="24"/>
          <w:szCs w:val="24"/>
          <w:lang w:bidi="ar-SA"/>
        </w:rPr>
      </w:pPr>
      <w:r>
        <w:rPr>
          <w:rFonts w:hint="eastAsia" w:ascii="黑体" w:eastAsia="黑体" w:cs="黑体"/>
          <w:sz w:val="24"/>
          <w:szCs w:val="24"/>
          <w:lang w:val="en-US" w:eastAsia="zh-CN"/>
        </w:rPr>
        <w:t>注：</w:t>
      </w:r>
      <w:r>
        <w:rPr>
          <w:rFonts w:hint="eastAsia" w:ascii="楷体" w:eastAsia="楷体" w:cs="楷体"/>
          <w:sz w:val="24"/>
          <w:szCs w:val="24"/>
          <w:lang w:bidi="ar-SA"/>
        </w:rPr>
        <w:t>1</w:t>
      </w:r>
      <w:r>
        <w:rPr>
          <w:rFonts w:hint="eastAsia" w:ascii="楷体" w:eastAsia="楷体" w:cs="楷体"/>
          <w:sz w:val="24"/>
          <w:szCs w:val="24"/>
          <w:lang w:val="en-US" w:eastAsia="zh-CN" w:bidi="ar-SA"/>
        </w:rPr>
        <w:t>.</w:t>
      </w:r>
      <w:r>
        <w:rPr>
          <w:rFonts w:hint="eastAsia" w:ascii="楷体" w:eastAsia="楷体" w:cs="楷体"/>
          <w:sz w:val="24"/>
          <w:szCs w:val="24"/>
          <w:lang w:bidi="ar-SA"/>
        </w:rPr>
        <w:t>内页页面设置要求：使用WORD默认设置。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  <w:lang w:bidi="ar-SA"/>
        </w:rPr>
        <w:t>2</w:t>
      </w:r>
      <w:r>
        <w:rPr>
          <w:rFonts w:hint="eastAsia" w:ascii="楷体" w:eastAsia="楷体" w:cs="楷体"/>
          <w:sz w:val="24"/>
          <w:szCs w:val="24"/>
          <w:lang w:val="en-US" w:eastAsia="zh-CN" w:bidi="ar-SA"/>
        </w:rPr>
        <w:t>.</w:t>
      </w:r>
      <w:r>
        <w:rPr>
          <w:rFonts w:hint="eastAsia" w:ascii="楷体" w:eastAsia="楷体" w:cs="楷体"/>
          <w:sz w:val="24"/>
          <w:szCs w:val="24"/>
          <w:lang w:bidi="ar-SA"/>
        </w:rPr>
        <w:t>正文页脚用阿拉伯数字插入页码，连续编页，字号字体与正文相同，页底外侧对齐，数字两侧用横线修饰，如-</w:t>
      </w:r>
      <w:r>
        <w:rPr>
          <w:rFonts w:hint="eastAsia" w:ascii="楷体" w:eastAsia="楷体" w:cs="楷体"/>
          <w:sz w:val="24"/>
          <w:szCs w:val="24"/>
        </w:rPr>
        <w:t>3</w:t>
      </w:r>
      <w:r>
        <w:rPr>
          <w:rFonts w:hint="eastAsia" w:ascii="楷体" w:eastAsia="楷体" w:cs="楷体"/>
          <w:sz w:val="24"/>
          <w:szCs w:val="24"/>
          <w:lang w:bidi="ar-SA"/>
        </w:rPr>
        <w:t>-。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095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133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pt;width:29.8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ph283XAAAAAwEAAA8AAAAAAAAAAQAgAAAAOAAAAGRycy9k&#10;b3ducmV2LnhtbFBLAQIUABQAAAAIAIdO4kDD9u697QEAAK4DAAAOAAAAAAAAAAEAIAAAADw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2YwMjRmNDdiNmVkNTQxNTU1ZmQ4OTFjNmYxNzFlNmYifQ=="/>
  </w:docVars>
  <w:rsids>
    <w:rsidRoot w:val="00000000"/>
    <w:rsid w:val="D9B3D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7"/>
    <w:qFormat/>
    <w:uiPriority w:val="0"/>
    <w:rPr>
      <w:rFonts w:ascii="Times New Roman" w:hAnsi="Times New Roman" w:eastAsia="Times New Roman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</w:rPr>
  </w:style>
  <w:style w:type="paragraph" w:styleId="8">
    <w:name w:val="annotation subject"/>
    <w:basedOn w:val="2"/>
    <w:next w:val="2"/>
    <w:qFormat/>
    <w:uiPriority w:val="0"/>
    <w:rPr>
      <w:b/>
    </w:rPr>
  </w:style>
  <w:style w:type="character" w:styleId="11">
    <w:name w:val="Emphasis"/>
    <w:basedOn w:val="10"/>
    <w:uiPriority w:val="0"/>
    <w:rPr>
      <w:i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paragraph" w:customStyle="1" w:styleId="13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868</Words>
  <Characters>891</Characters>
  <Lines>84</Lines>
  <Paragraphs>46</Paragraphs>
  <TotalTime>47</TotalTime>
  <ScaleCrop>false</ScaleCrop>
  <LinksUpToDate>false</LinksUpToDate>
  <CharactersWithSpaces>970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2023-10-07T00:19:00Z</dcterms:created>
  <dc:creator>单春艳</dc:creator>
  <cp:lastModifiedBy>uos</cp:lastModifiedBy>
  <cp:lastPrinted>2024-05-15T15:25:00Z</cp:lastPrinted>
  <dcterms:modified xsi:type="dcterms:W3CDTF">2025-10-12T10:11:47Z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90443CEC45684AA68E169779AD60BA9A_13</vt:lpwstr>
  </property>
</Properties>
</file>