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267B">
      <w:pPr>
        <w:spacing w:line="240" w:lineRule="auto"/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  <w:t xml:space="preserve">附件1 </w:t>
      </w:r>
    </w:p>
    <w:p w14:paraId="15F56CEB">
      <w:pPr>
        <w:spacing w:line="240" w:lineRule="auto"/>
        <w:ind w:firstLine="1743" w:firstLineChars="4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高校基本科研项目申报指南</w:t>
      </w:r>
    </w:p>
    <w:p w14:paraId="70BAA1AE">
      <w:pPr>
        <w:pStyle w:val="2"/>
        <w:spacing w:line="246" w:lineRule="auto"/>
        <w:rPr>
          <w:sz w:val="21"/>
        </w:rPr>
      </w:pPr>
    </w:p>
    <w:p w14:paraId="160157DF">
      <w:pPr>
        <w:pStyle w:val="2"/>
        <w:spacing w:line="247" w:lineRule="auto"/>
        <w:rPr>
          <w:sz w:val="21"/>
        </w:rPr>
      </w:pPr>
    </w:p>
    <w:p w14:paraId="3A0B1147">
      <w:pPr>
        <w:spacing w:before="101" w:line="368" w:lineRule="auto"/>
        <w:ind w:left="16" w:right="49" w:firstLine="5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以下科学前沿方向及政策</w:t>
      </w:r>
      <w:bookmarkStart w:id="0" w:name="_GoBack"/>
      <w:bookmarkEnd w:id="0"/>
      <w:r>
        <w:rPr>
          <w:rFonts w:ascii="仿宋" w:hAnsi="仿宋" w:eastAsia="仿宋" w:cs="仿宋"/>
          <w:spacing w:val="3"/>
          <w:sz w:val="31"/>
          <w:szCs w:val="31"/>
        </w:rPr>
        <w:t>可在互联网下载。</w:t>
      </w:r>
    </w:p>
    <w:p w14:paraId="2CF5BF88">
      <w:pPr>
        <w:spacing w:before="3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一、自由探索类方向</w:t>
      </w:r>
    </w:p>
    <w:p w14:paraId="39F63E85">
      <w:pPr>
        <w:spacing w:before="240" w:line="222" w:lineRule="auto"/>
        <w:ind w:left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中国科学院与科睿唯安《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研究前沿》报告</w:t>
      </w:r>
    </w:p>
    <w:p w14:paraId="0DB5382E">
      <w:pPr>
        <w:spacing w:before="246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二、目标导向类政策</w:t>
      </w:r>
    </w:p>
    <w:p w14:paraId="241B8709">
      <w:pPr>
        <w:spacing w:before="242" w:line="222" w:lineRule="auto"/>
        <w:ind w:left="5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4"/>
          <w:sz w:val="31"/>
          <w:szCs w:val="31"/>
        </w:rPr>
        <w:t>中共中央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国务院《乡村全面振兴规划（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4—2027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年）</w:t>
      </w:r>
    </w:p>
    <w:p w14:paraId="3FA38E32">
      <w:pPr>
        <w:spacing w:before="246" w:line="296" w:lineRule="auto"/>
        <w:ind w:left="19" w:right="52" w:firstLine="5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中共中央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国务院《关于进一步深化农村</w:t>
      </w:r>
      <w:r>
        <w:rPr>
          <w:rFonts w:ascii="仿宋" w:hAnsi="仿宋" w:eastAsia="仿宋" w:cs="仿宋"/>
          <w:spacing w:val="3"/>
          <w:sz w:val="31"/>
          <w:szCs w:val="31"/>
        </w:rPr>
        <w:t>改革 扎实推进乡村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全面振兴的意见》</w:t>
      </w:r>
    </w:p>
    <w:p w14:paraId="63B7AAF8">
      <w:pPr>
        <w:spacing w:before="246" w:line="297" w:lineRule="auto"/>
        <w:ind w:left="24" w:right="52" w:firstLine="5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中共中央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国务院《关于加快经济社会发展全面绿色</w:t>
      </w:r>
      <w:r>
        <w:rPr>
          <w:rFonts w:ascii="仿宋" w:hAnsi="仿宋" w:eastAsia="仿宋" w:cs="仿宋"/>
          <w:spacing w:val="9"/>
          <w:sz w:val="31"/>
          <w:szCs w:val="31"/>
        </w:rPr>
        <w:t>转型的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意见》</w:t>
      </w:r>
    </w:p>
    <w:p w14:paraId="506A0D0D">
      <w:pPr>
        <w:spacing w:before="243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中共中央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国务院《关于全面推进美丽中国建设的意见》</w:t>
      </w:r>
    </w:p>
    <w:p w14:paraId="1A0BC372">
      <w:pPr>
        <w:spacing w:before="248" w:line="221" w:lineRule="auto"/>
        <w:ind w:left="5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6"/>
          <w:sz w:val="31"/>
          <w:szCs w:val="31"/>
        </w:rPr>
        <w:t>中共中央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国务院《关于深化养老服务改革发展</w:t>
      </w:r>
      <w:r>
        <w:rPr>
          <w:rFonts w:ascii="仿宋" w:hAnsi="仿宋" w:eastAsia="仿宋" w:cs="仿宋"/>
          <w:spacing w:val="5"/>
          <w:sz w:val="31"/>
          <w:szCs w:val="31"/>
        </w:rPr>
        <w:t>的意见》</w:t>
      </w:r>
    </w:p>
    <w:p w14:paraId="2D6CAD6C">
      <w:pPr>
        <w:spacing w:before="24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国务院办公厅《关于推动文化高质量发展的若干经济政策》</w:t>
      </w:r>
    </w:p>
    <w:p w14:paraId="1B9519B7">
      <w:pPr>
        <w:spacing w:before="249" w:line="296" w:lineRule="auto"/>
        <w:ind w:left="18" w:right="52" w:firstLine="5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</w:t>
      </w:r>
      <w:r>
        <w:rPr>
          <w:rFonts w:ascii="仿宋" w:hAnsi="仿宋" w:eastAsia="仿宋" w:cs="仿宋"/>
          <w:spacing w:val="6"/>
          <w:sz w:val="31"/>
          <w:szCs w:val="31"/>
        </w:rPr>
        <w:t>国务院办公厅转发生态环境部《关于建设美丽中国先行区的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实施意见》的通知</w:t>
      </w:r>
    </w:p>
    <w:p w14:paraId="4210AB90">
      <w:pPr>
        <w:spacing w:before="24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8"/>
          <w:sz w:val="31"/>
          <w:szCs w:val="31"/>
        </w:rPr>
        <w:t>国务院办公厅《关于推动文化高质量发展的若干经济政策》</w:t>
      </w:r>
    </w:p>
    <w:p w14:paraId="1A31E4A5">
      <w:pPr>
        <w:spacing w:before="249" w:line="297" w:lineRule="auto"/>
        <w:ind w:left="13" w:right="55" w:firstLine="528"/>
        <w:rPr>
          <w:sz w:val="2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9.</w:t>
      </w:r>
      <w:r>
        <w:rPr>
          <w:rFonts w:ascii="仿宋" w:hAnsi="仿宋" w:eastAsia="仿宋" w:cs="仿宋"/>
          <w:spacing w:val="6"/>
          <w:sz w:val="31"/>
          <w:szCs w:val="31"/>
        </w:rPr>
        <w:t>国务院办公厅《关于提升中药质量促进中医药产业高质量发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展的意见》</w:t>
      </w:r>
    </w:p>
    <w:p w14:paraId="3A17B6F8">
      <w:pPr>
        <w:spacing w:before="101" w:line="297" w:lineRule="auto"/>
        <w:ind w:left="13" w:right="104" w:firstLine="5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10.</w:t>
      </w:r>
      <w:r>
        <w:rPr>
          <w:rFonts w:ascii="仿宋" w:hAnsi="仿宋" w:eastAsia="仿宋" w:cs="仿宋"/>
          <w:spacing w:val="11"/>
          <w:sz w:val="31"/>
          <w:szCs w:val="31"/>
        </w:rPr>
        <w:t>国务院办公厅《关于践行大食物观构建多元化食物供给体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系的意见》</w:t>
      </w:r>
    </w:p>
    <w:p w14:paraId="525FC322">
      <w:pPr>
        <w:spacing w:before="241" w:line="222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11.</w:t>
      </w:r>
      <w:r>
        <w:rPr>
          <w:rFonts w:ascii="仿宋" w:hAnsi="仿宋" w:eastAsia="仿宋" w:cs="仿宋"/>
          <w:spacing w:val="7"/>
          <w:sz w:val="31"/>
          <w:szCs w:val="31"/>
        </w:rPr>
        <w:t>教育部等九部门关于加快推进教育数字化的意见</w:t>
      </w:r>
    </w:p>
    <w:p w14:paraId="1502300D">
      <w:pPr>
        <w:spacing w:before="247" w:line="320" w:lineRule="auto"/>
        <w:ind w:left="14" w:right="99" w:firstLine="5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12.</w:t>
      </w:r>
      <w:r>
        <w:rPr>
          <w:rFonts w:ascii="仿宋" w:hAnsi="仿宋" w:eastAsia="仿宋" w:cs="仿宋"/>
          <w:spacing w:val="11"/>
          <w:sz w:val="31"/>
          <w:szCs w:val="31"/>
        </w:rPr>
        <w:t>中国残联、国家发展改革委、教育部、科技部、工业和信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息化部、民政部、住房城乡建设部、国家卫生健康委、市场监管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总局印发《关于推进科技助残的指导意见》</w:t>
      </w:r>
    </w:p>
    <w:p w14:paraId="75836E91">
      <w:pPr>
        <w:spacing w:before="249" w:line="320" w:lineRule="auto"/>
        <w:ind w:right="105" w:firstLine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13.</w:t>
      </w:r>
      <w:r>
        <w:rPr>
          <w:rFonts w:ascii="仿宋" w:hAnsi="仿宋" w:eastAsia="仿宋" w:cs="仿宋"/>
          <w:spacing w:val="10"/>
          <w:sz w:val="31"/>
          <w:szCs w:val="31"/>
        </w:rPr>
        <w:t>农业农村部 科技部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教育部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工业和信息化部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财政部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利部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中国科学院印发《关于加快提升农业科技创新体系整体效能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的实施意见》的通知</w:t>
      </w:r>
    </w:p>
    <w:p w14:paraId="4FDA7BBE">
      <w:pPr>
        <w:spacing w:before="247" w:line="226" w:lineRule="auto"/>
        <w:ind w:left="53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三、目标导向类应用基础研究方向</w:t>
      </w:r>
    </w:p>
    <w:p w14:paraId="4BA03171">
      <w:pPr>
        <w:spacing w:before="241" w:line="220" w:lineRule="auto"/>
        <w:ind w:left="5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1.新一代人工智能</w:t>
      </w:r>
    </w:p>
    <w:p w14:paraId="6CB8811F">
      <w:pPr>
        <w:spacing w:before="254" w:line="369" w:lineRule="auto"/>
        <w:ind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开展场景驱动的多模态感知与决策、多机智能决策、集群对抗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智能决策、具身感知规划、自主决策学习等理论方</w:t>
      </w:r>
      <w:r>
        <w:rPr>
          <w:rFonts w:ascii="仿宋" w:hAnsi="仿宋" w:eastAsia="仿宋" w:cs="仿宋"/>
          <w:spacing w:val="11"/>
          <w:sz w:val="31"/>
          <w:szCs w:val="31"/>
        </w:rPr>
        <w:t>法与关键技术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的研究；开展基于人工智能技术的多模态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多时相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复杂场景下目标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识别与分类、感知与理解、人机交互、脑机接口、影像快速成像、 </w:t>
      </w:r>
      <w:r>
        <w:rPr>
          <w:rFonts w:ascii="仿宋" w:hAnsi="仿宋" w:eastAsia="仿宋" w:cs="仿宋"/>
          <w:spacing w:val="10"/>
          <w:sz w:val="31"/>
          <w:szCs w:val="31"/>
        </w:rPr>
        <w:t>世界模型等理论方法和应用的研究；开展知识图谱、</w:t>
      </w:r>
      <w:r>
        <w:rPr>
          <w:rFonts w:ascii="仿宋" w:hAnsi="仿宋" w:eastAsia="仿宋" w:cs="仿宋"/>
          <w:spacing w:val="9"/>
          <w:sz w:val="31"/>
          <w:szCs w:val="31"/>
        </w:rPr>
        <w:t>代码生成、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逻辑推理、多语言文本理解与生成等理论方法和关键技术研究；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结合典型应用场景开展基于垂直领域大模型的创新</w:t>
      </w:r>
      <w:r>
        <w:rPr>
          <w:rFonts w:ascii="仿宋" w:hAnsi="仿宋" w:eastAsia="仿宋" w:cs="仿宋"/>
          <w:spacing w:val="11"/>
          <w:sz w:val="31"/>
          <w:szCs w:val="31"/>
        </w:rPr>
        <w:t>方法研究。开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展全栈国产化软硬件开发平台、工业互联网操作系</w:t>
      </w:r>
      <w:r>
        <w:rPr>
          <w:rFonts w:ascii="仿宋" w:hAnsi="仿宋" w:eastAsia="仿宋" w:cs="仿宋"/>
          <w:spacing w:val="11"/>
          <w:sz w:val="31"/>
          <w:szCs w:val="31"/>
        </w:rPr>
        <w:t>统、分布式实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时操作系统及中间件等基础软件研究，促进应用软</w:t>
      </w:r>
      <w:r>
        <w:rPr>
          <w:rFonts w:ascii="仿宋" w:hAnsi="仿宋" w:eastAsia="仿宋" w:cs="仿宋"/>
          <w:spacing w:val="11"/>
          <w:sz w:val="31"/>
          <w:szCs w:val="31"/>
        </w:rPr>
        <w:t>件与国产芯片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协同发展。研究成果应完成系统原型开发及展示。</w:t>
      </w:r>
    </w:p>
    <w:p w14:paraId="04D087D5">
      <w:pPr>
        <w:spacing w:before="1" w:line="219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2.智能数据管理</w:t>
      </w:r>
    </w:p>
    <w:p w14:paraId="11BA8358">
      <w:pPr>
        <w:spacing w:line="219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0" w:footer="949" w:gutter="0"/>
          <w:cols w:space="720" w:num="1"/>
        </w:sectPr>
      </w:pPr>
    </w:p>
    <w:p w14:paraId="0FD30004">
      <w:pPr>
        <w:pStyle w:val="2"/>
        <w:spacing w:line="289" w:lineRule="auto"/>
        <w:rPr>
          <w:sz w:val="21"/>
        </w:rPr>
      </w:pPr>
    </w:p>
    <w:p w14:paraId="4546917B">
      <w:pPr>
        <w:pStyle w:val="2"/>
        <w:spacing w:line="289" w:lineRule="auto"/>
        <w:rPr>
          <w:sz w:val="21"/>
        </w:rPr>
      </w:pPr>
    </w:p>
    <w:p w14:paraId="2ABD5B50">
      <w:pPr>
        <w:pStyle w:val="2"/>
        <w:spacing w:line="290" w:lineRule="auto"/>
        <w:rPr>
          <w:sz w:val="21"/>
        </w:rPr>
      </w:pPr>
    </w:p>
    <w:p w14:paraId="485EC616">
      <w:pPr>
        <w:pStyle w:val="2"/>
        <w:spacing w:line="290" w:lineRule="auto"/>
        <w:rPr>
          <w:sz w:val="21"/>
        </w:rPr>
      </w:pPr>
    </w:p>
    <w:p w14:paraId="4CB2552F">
      <w:pPr>
        <w:spacing w:before="101" w:line="369" w:lineRule="auto"/>
        <w:ind w:left="12" w:firstLine="5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围绕不同场景下数据管理分析问题，支持垂直领域知识图谱构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建，开展基于人工智能技术的数据表示与建模、数据获取与存储、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数据分析与测评、数据融合与可视化、数据计算与</w:t>
      </w:r>
      <w:r>
        <w:rPr>
          <w:rFonts w:ascii="仿宋" w:hAnsi="仿宋" w:eastAsia="仿宋" w:cs="仿宋"/>
          <w:spacing w:val="11"/>
          <w:sz w:val="31"/>
          <w:szCs w:val="31"/>
        </w:rPr>
        <w:t>增强、神经符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号数据库等理论方法与关键技术的研究，建设高质</w:t>
      </w:r>
      <w:r>
        <w:rPr>
          <w:rFonts w:ascii="仿宋" w:hAnsi="仿宋" w:eastAsia="仿宋" w:cs="仿宋"/>
          <w:spacing w:val="11"/>
          <w:sz w:val="31"/>
          <w:szCs w:val="31"/>
        </w:rPr>
        <w:t>量数据集，提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升数据管理质量，助力数据流通及行业应用智能化</w:t>
      </w:r>
      <w:r>
        <w:rPr>
          <w:rFonts w:ascii="仿宋" w:hAnsi="仿宋" w:eastAsia="仿宋" w:cs="仿宋"/>
          <w:spacing w:val="11"/>
          <w:sz w:val="31"/>
          <w:szCs w:val="31"/>
        </w:rPr>
        <w:t>水平。研究成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果应完成系统原型开发及展示。</w:t>
      </w:r>
    </w:p>
    <w:p w14:paraId="790BA27A">
      <w:pPr>
        <w:spacing w:before="1" w:line="226" w:lineRule="auto"/>
        <w:ind w:left="5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3.网络安全技术</w:t>
      </w:r>
    </w:p>
    <w:p w14:paraId="018FCCE1">
      <w:pPr>
        <w:spacing w:before="241" w:line="369" w:lineRule="auto"/>
        <w:ind w:right="97" w:firstLine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研究内容：开展密码基础理论、密码工程技术、密码测评方法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研究与应用；面向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5G/6G</w:t>
      </w:r>
      <w:r>
        <w:rPr>
          <w:rFonts w:ascii="仿宋" w:hAnsi="仿宋" w:eastAsia="仿宋" w:cs="仿宋"/>
          <w:spacing w:val="11"/>
          <w:sz w:val="31"/>
          <w:szCs w:val="31"/>
        </w:rPr>
        <w:t>、工业互联网、物联网等，开展</w:t>
      </w:r>
      <w:r>
        <w:rPr>
          <w:rFonts w:ascii="仿宋" w:hAnsi="仿宋" w:eastAsia="仿宋" w:cs="仿宋"/>
          <w:spacing w:val="10"/>
          <w:sz w:val="31"/>
          <w:szCs w:val="31"/>
        </w:rPr>
        <w:t>国产化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软硬件和操作系统环境下的网络安全理论与技术研究；开展基于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IPv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的新型网络安全软件、网络身份验证等技术研究与应用。研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究成果应完成系统原型开发及展示。</w:t>
      </w:r>
    </w:p>
    <w:p w14:paraId="6D8149F0">
      <w:pPr>
        <w:spacing w:before="1" w:line="221" w:lineRule="auto"/>
        <w:ind w:left="5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4.新药创制</w:t>
      </w:r>
    </w:p>
    <w:p w14:paraId="23550AEA">
      <w:pPr>
        <w:spacing w:before="249" w:line="369" w:lineRule="auto"/>
        <w:ind w:left="13" w:right="97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针对恶性肿瘤、心脑血管疾病、神经退行性疾病、病毒感染疾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病，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以及其他严重危害人民健康的多发病和常见病等，紧密围绕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临床用药需求，开展一批自主创新药物临床前、</w:t>
      </w:r>
      <w:r>
        <w:rPr>
          <w:rFonts w:ascii="仿宋" w:hAnsi="仿宋" w:eastAsia="仿宋" w:cs="仿宋"/>
          <w:spacing w:val="11"/>
          <w:sz w:val="31"/>
          <w:szCs w:val="31"/>
        </w:rPr>
        <w:t>临床研究，重点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支持药物新靶点、新结构、新机制、新剂型、新</w:t>
      </w:r>
      <w:r>
        <w:rPr>
          <w:rFonts w:ascii="仿宋" w:hAnsi="仿宋" w:eastAsia="仿宋" w:cs="仿宋"/>
          <w:spacing w:val="11"/>
          <w:sz w:val="31"/>
          <w:szCs w:val="31"/>
        </w:rPr>
        <w:t>工艺和海洋药物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及中药现代化等新药创制核心关键技术研究。</w:t>
      </w:r>
    </w:p>
    <w:p w14:paraId="43486828">
      <w:pPr>
        <w:spacing w:before="1" w:line="221" w:lineRule="auto"/>
        <w:ind w:left="5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5.新型医疗器械</w:t>
      </w:r>
    </w:p>
    <w:p w14:paraId="14DC0EFA">
      <w:pPr>
        <w:spacing w:before="248" w:line="369" w:lineRule="auto"/>
        <w:ind w:left="12" w:right="97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依托我省智能制造产业优势，瞄准世界医疗器械发展前沿，结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合人工智能、云计算等新技术，开展一批医学影像</w:t>
      </w:r>
      <w:r>
        <w:rPr>
          <w:rFonts w:ascii="仿宋" w:hAnsi="仿宋" w:eastAsia="仿宋" w:cs="仿宋"/>
          <w:spacing w:val="11"/>
          <w:sz w:val="31"/>
          <w:szCs w:val="31"/>
        </w:rPr>
        <w:t>设备、医疗机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器人、医用材料、体外诊断试剂、中医诊疗等医疗</w:t>
      </w:r>
      <w:r>
        <w:rPr>
          <w:rFonts w:ascii="仿宋" w:hAnsi="仿宋" w:eastAsia="仿宋" w:cs="仿宋"/>
          <w:spacing w:val="11"/>
          <w:sz w:val="31"/>
          <w:szCs w:val="31"/>
        </w:rPr>
        <w:t>器械新产品开</w:t>
      </w:r>
    </w:p>
    <w:p w14:paraId="1D7C24FE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400" w:right="1336" w:bottom="1315" w:left="1447" w:header="0" w:footer="949" w:gutter="0"/>
          <w:cols w:space="720" w:num="1"/>
        </w:sectPr>
      </w:pPr>
    </w:p>
    <w:p w14:paraId="37E65B04">
      <w:pPr>
        <w:pStyle w:val="2"/>
        <w:spacing w:line="288" w:lineRule="auto"/>
        <w:rPr>
          <w:sz w:val="21"/>
        </w:rPr>
      </w:pPr>
    </w:p>
    <w:p w14:paraId="1E8A76A8">
      <w:pPr>
        <w:pStyle w:val="2"/>
        <w:spacing w:line="289" w:lineRule="auto"/>
        <w:rPr>
          <w:sz w:val="21"/>
        </w:rPr>
      </w:pPr>
    </w:p>
    <w:p w14:paraId="267E34F8">
      <w:pPr>
        <w:pStyle w:val="2"/>
        <w:spacing w:line="289" w:lineRule="auto"/>
        <w:rPr>
          <w:sz w:val="21"/>
        </w:rPr>
      </w:pPr>
    </w:p>
    <w:p w14:paraId="5502E5CE">
      <w:pPr>
        <w:pStyle w:val="2"/>
        <w:spacing w:line="289" w:lineRule="auto"/>
        <w:rPr>
          <w:sz w:val="21"/>
        </w:rPr>
      </w:pPr>
    </w:p>
    <w:p w14:paraId="16EAF85D">
      <w:pPr>
        <w:spacing w:before="101" w:line="369" w:lineRule="auto"/>
        <w:ind w:left="10" w:right="82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发，鼓励开展高端医疗器械国产化研究及健康监护产品、智能可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穿戴产品等医疗健康装备开发。</w:t>
      </w:r>
    </w:p>
    <w:p w14:paraId="7DC309D1">
      <w:pPr>
        <w:spacing w:before="1" w:line="223" w:lineRule="auto"/>
        <w:ind w:left="5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6.高品质钢铁材料</w:t>
      </w:r>
    </w:p>
    <w:p w14:paraId="44DC183E">
      <w:pPr>
        <w:spacing w:before="245" w:line="332" w:lineRule="auto"/>
        <w:ind w:left="4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）开展航发轴承钢中碳化物及其疲劳性能的机理研究，探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究在加工过程中液析碳化物种类、形态、尺寸和分布的演化规律，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阐明限域重熔－形变耦合作用下钢中碳化物的细化及调控机理，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并完成应用验证。</w:t>
      </w:r>
    </w:p>
    <w:p w14:paraId="34655E64">
      <w:pPr>
        <w:spacing w:before="247" w:line="320" w:lineRule="auto"/>
        <w:ind w:left="3" w:right="42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）开展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SiCr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系弹簧钢应力松弛机理研究，揭示微合金化、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复相组织调控、梯度异质结构设计对弹簧钢</w:t>
      </w:r>
      <w:r>
        <w:rPr>
          <w:rFonts w:ascii="仿宋" w:hAnsi="仿宋" w:eastAsia="仿宋" w:cs="仿宋"/>
          <w:spacing w:val="11"/>
          <w:sz w:val="31"/>
          <w:szCs w:val="31"/>
        </w:rPr>
        <w:t>抗弹减性能的作用机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理，并完成应用验证。</w:t>
      </w:r>
    </w:p>
    <w:p w14:paraId="5569EB86">
      <w:pPr>
        <w:spacing w:before="247" w:line="320" w:lineRule="auto"/>
        <w:ind w:left="6" w:right="88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>）开展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级超高强钢的微结构调控及强韧化机制研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究，阐明钢中特殊马氏体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亚稳奥氏体纳米多级组织对服役性能、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成形和焊接性能的影响机制，并在相关领域形成应用示范。</w:t>
      </w:r>
    </w:p>
    <w:p w14:paraId="55FD5569">
      <w:pPr>
        <w:spacing w:before="249" w:line="320" w:lineRule="auto"/>
        <w:ind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）针对风电等领域用高品质特殊钢高洁净化需求，开展弥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散微气泡群去除夹杂物机理及研究，揭示弥散微气</w:t>
      </w:r>
      <w:r>
        <w:rPr>
          <w:rFonts w:ascii="仿宋" w:hAnsi="仿宋" w:eastAsia="仿宋" w:cs="仿宋"/>
          <w:spacing w:val="11"/>
          <w:sz w:val="31"/>
          <w:szCs w:val="31"/>
        </w:rPr>
        <w:t>泡吹氩深度净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化钢液新机制，并完成应用验证。</w:t>
      </w:r>
    </w:p>
    <w:p w14:paraId="24964AC4">
      <w:pPr>
        <w:spacing w:before="249" w:line="222" w:lineRule="auto"/>
        <w:ind w:left="5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7.先进有色金属材料</w:t>
      </w:r>
    </w:p>
    <w:p w14:paraId="7AA86A67">
      <w:pPr>
        <w:spacing w:before="245" w:line="320" w:lineRule="auto"/>
        <w:ind w:left="13" w:right="82" w:firstLine="5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）开展宽温域、高强韧铝基复合材料设计、制造与应用研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究，揭示铝基复合材料多因素协同强化机理，形成典型构件成型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与评价工艺规范，并完成应用验证。</w:t>
      </w:r>
    </w:p>
    <w:p w14:paraId="3A59E8F3">
      <w:pPr>
        <w:spacing w:before="250" w:line="295" w:lineRule="auto"/>
        <w:ind w:right="8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）面向极端服役工况环境下高性能金属材料的迫切需求， </w:t>
      </w:r>
      <w:r>
        <w:rPr>
          <w:rFonts w:ascii="仿宋" w:hAnsi="仿宋" w:eastAsia="仿宋" w:cs="仿宋"/>
          <w:spacing w:val="12"/>
          <w:sz w:val="31"/>
          <w:szCs w:val="31"/>
        </w:rPr>
        <w:t>开展数据驱动的高性能多主元合金快速成分设计</w:t>
      </w:r>
      <w:r>
        <w:rPr>
          <w:rFonts w:ascii="仿宋" w:hAnsi="仿宋" w:eastAsia="仿宋" w:cs="仿宋"/>
          <w:spacing w:val="11"/>
          <w:sz w:val="31"/>
          <w:szCs w:val="31"/>
        </w:rPr>
        <w:t>与强韧化机制研</w:t>
      </w:r>
    </w:p>
    <w:p w14:paraId="35F2DFEF">
      <w:pPr>
        <w:spacing w:line="295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400" w:right="1351" w:bottom="1315" w:left="1460" w:header="0" w:footer="951" w:gutter="0"/>
          <w:cols w:space="720" w:num="1"/>
        </w:sectPr>
      </w:pPr>
    </w:p>
    <w:p w14:paraId="03CAC4DF">
      <w:pPr>
        <w:pStyle w:val="2"/>
        <w:spacing w:line="288" w:lineRule="auto"/>
        <w:rPr>
          <w:sz w:val="21"/>
        </w:rPr>
      </w:pPr>
    </w:p>
    <w:p w14:paraId="2C62C805">
      <w:pPr>
        <w:pStyle w:val="2"/>
        <w:spacing w:line="289" w:lineRule="auto"/>
        <w:rPr>
          <w:sz w:val="21"/>
        </w:rPr>
      </w:pPr>
    </w:p>
    <w:p w14:paraId="56C5536F">
      <w:pPr>
        <w:pStyle w:val="2"/>
        <w:spacing w:line="289" w:lineRule="auto"/>
        <w:rPr>
          <w:sz w:val="21"/>
        </w:rPr>
      </w:pPr>
    </w:p>
    <w:p w14:paraId="513E0260">
      <w:pPr>
        <w:pStyle w:val="2"/>
        <w:spacing w:line="289" w:lineRule="auto"/>
        <w:rPr>
          <w:sz w:val="21"/>
        </w:rPr>
      </w:pPr>
    </w:p>
    <w:p w14:paraId="6257D42F">
      <w:pPr>
        <w:spacing w:before="101" w:line="369" w:lineRule="auto"/>
        <w:ind w:left="18" w:right="100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究，明确合金成分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-</w:t>
      </w:r>
      <w:r>
        <w:rPr>
          <w:rFonts w:ascii="仿宋" w:hAnsi="仿宋" w:eastAsia="仿宋" w:cs="仿宋"/>
          <w:spacing w:val="3"/>
          <w:sz w:val="31"/>
          <w:szCs w:val="31"/>
        </w:rPr>
        <w:t>组织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-</w:t>
      </w:r>
      <w:r>
        <w:rPr>
          <w:rFonts w:ascii="仿宋" w:hAnsi="仿宋" w:eastAsia="仿宋" w:cs="仿宋"/>
          <w:spacing w:val="3"/>
          <w:sz w:val="31"/>
          <w:szCs w:val="31"/>
        </w:rPr>
        <w:t>性能构效关系，开发含能多主元合金，并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完成应用验证。</w:t>
      </w:r>
    </w:p>
    <w:p w14:paraId="2199DD2D">
      <w:pPr>
        <w:spacing w:before="3" w:line="319" w:lineRule="auto"/>
        <w:ind w:left="17" w:right="97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）开展耐蚀高熵合金微观结构与力学性能耦合调控、服役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性能评价及腐蚀损伤机理研究，建立耐蚀高熵合金薄壁包壳管材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成形工艺规范及缺陷控制方法，并完成应用验证。</w:t>
      </w:r>
    </w:p>
    <w:p w14:paraId="78D9C01D">
      <w:pPr>
        <w:spacing w:before="246" w:line="320" w:lineRule="auto"/>
        <w:ind w:left="11" w:right="125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）开展敏感高精密加工领域用高性能多孔铜基超硬磨具材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料设计与制备关键技术研究，提升超硬磨具切削</w:t>
      </w:r>
      <w:r>
        <w:rPr>
          <w:rFonts w:ascii="仿宋" w:hAnsi="仿宋" w:eastAsia="仿宋" w:cs="仿宋"/>
          <w:spacing w:val="10"/>
          <w:sz w:val="31"/>
          <w:szCs w:val="31"/>
        </w:rPr>
        <w:t>力和使用寿命，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并在典型领域完成应用验证。</w:t>
      </w:r>
    </w:p>
    <w:p w14:paraId="42B7E366">
      <w:pPr>
        <w:spacing w:before="250" w:line="222" w:lineRule="auto"/>
        <w:ind w:left="5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8.精细化工</w:t>
      </w:r>
    </w:p>
    <w:p w14:paraId="666180DF">
      <w:pPr>
        <w:spacing w:before="247" w:line="295" w:lineRule="auto"/>
        <w:ind w:left="22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）开发电子化学品等典型产品用含氮杂环化合物的低成本、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高收率、连续化制备工艺研究，并完成小试验证；</w:t>
      </w:r>
    </w:p>
    <w:p w14:paraId="2C5E07EA">
      <w:pPr>
        <w:spacing w:before="250" w:line="220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）开展典型高性能氟醚橡胶合成设计，研究单体结构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组成</w:t>
      </w:r>
    </w:p>
    <w:p w14:paraId="1A1CC772">
      <w:pPr>
        <w:spacing w:before="25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仿宋" w:hAnsi="仿宋" w:eastAsia="仿宋" w:cs="仿宋"/>
          <w:spacing w:val="7"/>
          <w:sz w:val="31"/>
          <w:szCs w:val="31"/>
        </w:rPr>
        <w:t>性能构效关系，并完成小试验证；</w:t>
      </w:r>
    </w:p>
    <w:p w14:paraId="3E8EC43F">
      <w:pPr>
        <w:spacing w:before="248" w:line="320" w:lineRule="auto"/>
        <w:ind w:left="12" w:right="124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）开展功能型二胺单体制备关键技术研究，研发或选择新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催化体系、合成工艺制备耐高温尼龙和聚酰亚胺特</w:t>
      </w:r>
      <w:r>
        <w:rPr>
          <w:rFonts w:ascii="仿宋" w:hAnsi="仿宋" w:eastAsia="仿宋" w:cs="仿宋"/>
          <w:spacing w:val="10"/>
          <w:sz w:val="31"/>
          <w:szCs w:val="31"/>
        </w:rPr>
        <w:t>种工程塑料，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并完成小试验证；</w:t>
      </w:r>
    </w:p>
    <w:p w14:paraId="468F15A5">
      <w:pPr>
        <w:spacing w:before="249" w:line="321" w:lineRule="auto"/>
        <w:ind w:left="11" w:right="97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）开展基于纤维素纳米晶（</w:t>
      </w:r>
      <w:r>
        <w:rPr>
          <w:rFonts w:ascii="Times New Roman" w:hAnsi="Times New Roman" w:eastAsia="Times New Roman" w:cs="Times New Roman"/>
          <w:sz w:val="31"/>
          <w:szCs w:val="31"/>
        </w:rPr>
        <w:t>CNCs</w:t>
      </w:r>
      <w:r>
        <w:rPr>
          <w:rFonts w:ascii="仿宋" w:hAnsi="仿宋" w:eastAsia="仿宋" w:cs="仿宋"/>
          <w:spacing w:val="4"/>
          <w:sz w:val="31"/>
          <w:szCs w:val="31"/>
        </w:rPr>
        <w:t>）的结构色生物基染料和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颜料的制备与应用研究，并完成其在纺织及智能材</w:t>
      </w:r>
      <w:r>
        <w:rPr>
          <w:rFonts w:ascii="仿宋" w:hAnsi="仿宋" w:eastAsia="仿宋" w:cs="仿宋"/>
          <w:spacing w:val="11"/>
          <w:sz w:val="31"/>
          <w:szCs w:val="31"/>
        </w:rPr>
        <w:t>料等领域的应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用验证。</w:t>
      </w:r>
    </w:p>
    <w:p w14:paraId="7EE2DBE1">
      <w:pPr>
        <w:spacing w:before="243" w:line="222" w:lineRule="auto"/>
        <w:ind w:left="5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9.无机非金属材料</w:t>
      </w:r>
    </w:p>
    <w:p w14:paraId="14D9DC55">
      <w:pPr>
        <w:spacing w:before="247" w:line="370" w:lineRule="auto"/>
        <w:ind w:left="13" w:right="125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）开展多元物理场化学气相沉积（</w:t>
      </w:r>
      <w:r>
        <w:rPr>
          <w:rFonts w:ascii="Times New Roman" w:hAnsi="Times New Roman" w:eastAsia="Times New Roman" w:cs="Times New Roman"/>
          <w:sz w:val="31"/>
          <w:szCs w:val="31"/>
        </w:rPr>
        <w:t>CVI</w:t>
      </w:r>
      <w:r>
        <w:rPr>
          <w:rFonts w:ascii="仿宋" w:hAnsi="仿宋" w:eastAsia="仿宋" w:cs="仿宋"/>
          <w:spacing w:val="12"/>
          <w:sz w:val="31"/>
          <w:szCs w:val="31"/>
        </w:rPr>
        <w:t>）快速致密化关键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技术研究，并完成大尺寸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C/C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复合材料构件的应用验证。</w:t>
      </w:r>
    </w:p>
    <w:p w14:paraId="4DA461D3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400" w:right="1336" w:bottom="1315" w:left="1448" w:header="0" w:footer="949" w:gutter="0"/>
          <w:cols w:space="720" w:num="1"/>
        </w:sectPr>
      </w:pPr>
    </w:p>
    <w:p w14:paraId="6CECD1B0">
      <w:pPr>
        <w:pStyle w:val="2"/>
        <w:spacing w:line="288" w:lineRule="auto"/>
        <w:rPr>
          <w:sz w:val="21"/>
        </w:rPr>
      </w:pPr>
    </w:p>
    <w:p w14:paraId="081A364C">
      <w:pPr>
        <w:pStyle w:val="2"/>
        <w:spacing w:line="288" w:lineRule="auto"/>
        <w:rPr>
          <w:sz w:val="21"/>
        </w:rPr>
      </w:pPr>
    </w:p>
    <w:p w14:paraId="38469B8C">
      <w:pPr>
        <w:pStyle w:val="2"/>
        <w:spacing w:line="289" w:lineRule="auto"/>
        <w:rPr>
          <w:sz w:val="21"/>
        </w:rPr>
      </w:pPr>
    </w:p>
    <w:p w14:paraId="1975F10B">
      <w:pPr>
        <w:pStyle w:val="2"/>
        <w:spacing w:line="289" w:lineRule="auto"/>
        <w:rPr>
          <w:sz w:val="21"/>
        </w:rPr>
      </w:pPr>
    </w:p>
    <w:p w14:paraId="69B31D3D">
      <w:pPr>
        <w:spacing w:before="101" w:line="351" w:lineRule="auto"/>
        <w:ind w:right="82" w:firstLine="5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）开展石墨烯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碳纳米管增强高熵氧化物</w:t>
      </w:r>
      <w:r>
        <w:rPr>
          <w:rFonts w:ascii="仿宋" w:hAnsi="仿宋" w:eastAsia="仿宋" w:cs="仿宋"/>
          <w:spacing w:val="5"/>
          <w:sz w:val="31"/>
          <w:szCs w:val="31"/>
        </w:rPr>
        <w:t>陶瓷涂层制备、性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能及机理研究，研发使用温度在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1500-2200</w:t>
      </w:r>
      <w:r>
        <w:rPr>
          <w:rFonts w:ascii="Times New Roman" w:hAnsi="Times New Roman" w:eastAsia="Times New Roman" w:cs="Times New Roman"/>
          <w:spacing w:val="-50"/>
          <w:sz w:val="31"/>
          <w:szCs w:val="31"/>
        </w:rPr>
        <w:t xml:space="preserve"> </w:t>
      </w:r>
      <w:r>
        <w:rPr>
          <w:rFonts w:ascii="华文宋体" w:hAnsi="华文宋体" w:eastAsia="华文宋体" w:cs="华文宋体"/>
          <w:spacing w:val="7"/>
          <w:sz w:val="31"/>
          <w:szCs w:val="31"/>
        </w:rPr>
        <w:t>℃</w:t>
      </w:r>
      <w:r>
        <w:rPr>
          <w:rFonts w:ascii="仿宋" w:hAnsi="仿宋" w:eastAsia="仿宋" w:cs="仿宋"/>
          <w:spacing w:val="7"/>
          <w:sz w:val="31"/>
          <w:szCs w:val="31"/>
        </w:rPr>
        <w:t>的石墨烯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仿宋" w:hAnsi="仿宋" w:eastAsia="仿宋" w:cs="仿宋"/>
          <w:spacing w:val="7"/>
          <w:sz w:val="31"/>
          <w:szCs w:val="31"/>
        </w:rPr>
        <w:t>碳纳米管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增强高熵氧化物陶瓷涂层材料并开发相应涂层制备技术，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阐明涂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层耐磨性机理及高温服役行为与规律。</w:t>
      </w:r>
    </w:p>
    <w:p w14:paraId="4536D7D4">
      <w:pPr>
        <w:spacing w:before="52" w:line="222" w:lineRule="auto"/>
        <w:ind w:left="5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10.新能源</w:t>
      </w:r>
    </w:p>
    <w:p w14:paraId="3C0F531F">
      <w:pPr>
        <w:spacing w:before="245" w:line="320" w:lineRule="auto"/>
        <w:ind w:left="1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）开展新型低成本高选择性全钒液流电池离子交换膜关键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技术研究，研发或选择新材料，制备用于全钒</w:t>
      </w:r>
      <w:r>
        <w:rPr>
          <w:rFonts w:ascii="仿宋" w:hAnsi="仿宋" w:eastAsia="仿宋" w:cs="仿宋"/>
          <w:spacing w:val="11"/>
          <w:sz w:val="31"/>
          <w:szCs w:val="31"/>
        </w:rPr>
        <w:t>液流电池的复合质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子交换膜并完成应用验证。</w:t>
      </w:r>
    </w:p>
    <w:p w14:paraId="18777D83">
      <w:pPr>
        <w:spacing w:before="251" w:line="320" w:lineRule="auto"/>
        <w:ind w:left="3" w:right="8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）开展高效湿气发电机理及关键技术研究，揭示湿气发电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单元内离子迁移速率的影响机制，设计突破性电输出性能的新型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湿气发电器件。</w:t>
      </w:r>
    </w:p>
    <w:p w14:paraId="577D1FD7">
      <w:pPr>
        <w:spacing w:before="244" w:line="321" w:lineRule="auto"/>
        <w:ind w:right="88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）开展风光储基地场景的数字孪生应用设计，形成场站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线路，生产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+</w:t>
      </w:r>
      <w:r>
        <w:rPr>
          <w:rFonts w:ascii="仿宋" w:hAnsi="仿宋" w:eastAsia="仿宋" w:cs="仿宋"/>
          <w:spacing w:val="5"/>
          <w:sz w:val="31"/>
          <w:szCs w:val="31"/>
        </w:rPr>
        <w:t>试验的设备侧数字孪生体系，实现功率的实时精准预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测。</w:t>
      </w:r>
    </w:p>
    <w:p w14:paraId="76CCB898">
      <w:pPr>
        <w:spacing w:before="244" w:line="223" w:lineRule="auto"/>
        <w:ind w:left="54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11.电力装备</w:t>
      </w:r>
    </w:p>
    <w:p w14:paraId="2904E543">
      <w:pPr>
        <w:spacing w:before="249" w:line="332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）研究分布式调相机协调控制策略，构建新能源基地分布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式调相机运行机理、动态特性、安全性能的理论和实践技术体系，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开发高比例风电送端电网分布式调相机安全稳定</w:t>
      </w:r>
      <w:r>
        <w:rPr>
          <w:rFonts w:ascii="仿宋" w:hAnsi="仿宋" w:eastAsia="仿宋" w:cs="仿宋"/>
          <w:spacing w:val="11"/>
          <w:sz w:val="31"/>
          <w:szCs w:val="31"/>
        </w:rPr>
        <w:t>与多目标协调控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制软件。</w:t>
      </w:r>
    </w:p>
    <w:p w14:paraId="1AB886F5">
      <w:pPr>
        <w:spacing w:before="247" w:line="321" w:lineRule="auto"/>
        <w:ind w:left="1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）研究构网型储能系统多机并联运行的同步稳定性关键技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术，构建多场景、多时间尺度的构网型储能系</w:t>
      </w:r>
      <w:r>
        <w:rPr>
          <w:rFonts w:ascii="仿宋" w:hAnsi="仿宋" w:eastAsia="仿宋" w:cs="仿宋"/>
          <w:spacing w:val="11"/>
          <w:sz w:val="31"/>
          <w:szCs w:val="31"/>
        </w:rPr>
        <w:t>统运行机制，并开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展应用示范。</w:t>
      </w:r>
    </w:p>
    <w:p w14:paraId="628967B6">
      <w:pPr>
        <w:spacing w:line="3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400" w:right="1351" w:bottom="1315" w:left="1461" w:header="0" w:footer="951" w:gutter="0"/>
          <w:cols w:space="720" w:num="1"/>
        </w:sectPr>
      </w:pPr>
    </w:p>
    <w:p w14:paraId="4F14A259">
      <w:pPr>
        <w:pStyle w:val="2"/>
        <w:spacing w:line="288" w:lineRule="auto"/>
        <w:rPr>
          <w:sz w:val="21"/>
        </w:rPr>
      </w:pPr>
    </w:p>
    <w:p w14:paraId="3F030118">
      <w:pPr>
        <w:pStyle w:val="2"/>
        <w:spacing w:line="289" w:lineRule="auto"/>
        <w:rPr>
          <w:sz w:val="21"/>
        </w:rPr>
      </w:pPr>
    </w:p>
    <w:p w14:paraId="07FB8FFC">
      <w:pPr>
        <w:pStyle w:val="2"/>
        <w:spacing w:line="289" w:lineRule="auto"/>
        <w:rPr>
          <w:sz w:val="21"/>
        </w:rPr>
      </w:pPr>
    </w:p>
    <w:p w14:paraId="77118EE6">
      <w:pPr>
        <w:pStyle w:val="2"/>
        <w:spacing w:line="289" w:lineRule="auto"/>
        <w:rPr>
          <w:sz w:val="21"/>
        </w:rPr>
      </w:pPr>
    </w:p>
    <w:p w14:paraId="17D7B630">
      <w:pPr>
        <w:spacing w:before="100" w:line="320" w:lineRule="auto"/>
        <w:ind w:left="10" w:firstLine="5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）研究电缆与架空线路混合的多分支输电线路接地短路故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障监测、定位、预警方法，研发基于人工智能的多端</w:t>
      </w:r>
      <w:r>
        <w:rPr>
          <w:rFonts w:ascii="仿宋" w:hAnsi="仿宋" w:eastAsia="仿宋" w:cs="仿宋"/>
          <w:spacing w:val="11"/>
          <w:sz w:val="31"/>
          <w:szCs w:val="31"/>
        </w:rPr>
        <w:t>混合输电线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路智能监控系统。</w:t>
      </w:r>
    </w:p>
    <w:p w14:paraId="4EAF299C">
      <w:pPr>
        <w:spacing w:before="250" w:line="319" w:lineRule="auto"/>
        <w:ind w:left="17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）开展输电线巡检用无人机公交站式光储无线充电系统研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究，建设高效、快捷、低成本的光储无线充电平台，构建高灵活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性的无线化无人机补能方案。</w:t>
      </w:r>
    </w:p>
    <w:p w14:paraId="417CFCBA">
      <w:pPr>
        <w:spacing w:before="251" w:line="320" w:lineRule="auto"/>
        <w:ind w:left="14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）开展多物理场耦合作用下燃气轮机静子封严件的细观泄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漏机理与性能优化研究，设计轻质、高强度</w:t>
      </w:r>
      <w:r>
        <w:rPr>
          <w:rFonts w:ascii="仿宋" w:hAnsi="仿宋" w:eastAsia="仿宋" w:cs="仿宋"/>
          <w:spacing w:val="11"/>
          <w:sz w:val="31"/>
          <w:szCs w:val="31"/>
        </w:rPr>
        <w:t>和低泄漏量的静子封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严元件。</w:t>
      </w:r>
    </w:p>
    <w:p w14:paraId="609652E0">
      <w:pPr>
        <w:spacing w:before="248" w:line="334" w:lineRule="auto"/>
        <w:ind w:left="11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）开展基于人工智能大模型的高稳定性特种电容器制备关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键技术研究，突破复杂环境稳定性、多模态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检测、数字孪生预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警等技术，研发高稳定性特种电容器，并在石油等</w:t>
      </w:r>
      <w:r>
        <w:rPr>
          <w:rFonts w:ascii="仿宋" w:hAnsi="仿宋" w:eastAsia="仿宋" w:cs="仿宋"/>
          <w:spacing w:val="11"/>
          <w:sz w:val="31"/>
          <w:szCs w:val="31"/>
        </w:rPr>
        <w:t>行业开展应用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验证。</w:t>
      </w:r>
    </w:p>
    <w:p w14:paraId="730EE794">
      <w:pPr>
        <w:spacing w:before="235" w:line="229" w:lineRule="auto"/>
        <w:ind w:left="5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12.机器人</w:t>
      </w:r>
    </w:p>
    <w:p w14:paraId="319CF19D">
      <w:pPr>
        <w:spacing w:before="235" w:line="295" w:lineRule="auto"/>
        <w:ind w:left="14" w:right="78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）开展水下机器人在动态密集环境中的自主性技术研究，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提升水下机器人在复杂水下环境作业能力，完成技术验证。</w:t>
      </w:r>
    </w:p>
    <w:p w14:paraId="549F449F">
      <w:pPr>
        <w:spacing w:before="249" w:line="295" w:lineRule="auto"/>
        <w:ind w:left="29" w:right="30" w:firstLine="5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）开展面向焦化行业极端环境清理机器人自主作业技术研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究，提升作业精度和可靠性，完成典型应用</w:t>
      </w:r>
      <w:r>
        <w:rPr>
          <w:rFonts w:ascii="仿宋" w:hAnsi="仿宋" w:eastAsia="仿宋" w:cs="仿宋"/>
          <w:spacing w:val="6"/>
          <w:sz w:val="31"/>
          <w:szCs w:val="31"/>
        </w:rPr>
        <w:t>环境技术验证。</w:t>
      </w:r>
    </w:p>
    <w:p w14:paraId="5F4A3404">
      <w:pPr>
        <w:spacing w:before="251" w:line="295" w:lineRule="auto"/>
        <w:ind w:left="11" w:right="27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）开展异形进气道检测机器人自主巡检技术研究，实现机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器人安全自主运行，完成方案设计与原理验证。</w:t>
      </w:r>
    </w:p>
    <w:p w14:paraId="4F49258E">
      <w:pPr>
        <w:spacing w:before="249" w:line="295" w:lineRule="auto"/>
        <w:ind w:left="12" w:right="3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）开展水下机器人无线能信同传关键技术研究，提升水下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机器人自主回收的可靠性，完成方案设计与原理验证。</w:t>
      </w:r>
    </w:p>
    <w:p w14:paraId="1CFEF3EE">
      <w:pPr>
        <w:spacing w:line="295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400" w:right="1433" w:bottom="1315" w:left="1448" w:header="0" w:footer="951" w:gutter="0"/>
          <w:cols w:space="720" w:num="1"/>
        </w:sectPr>
      </w:pPr>
    </w:p>
    <w:p w14:paraId="73C8F524">
      <w:pPr>
        <w:pStyle w:val="2"/>
        <w:spacing w:line="289" w:lineRule="auto"/>
        <w:rPr>
          <w:sz w:val="21"/>
        </w:rPr>
      </w:pPr>
    </w:p>
    <w:p w14:paraId="1589C7A6">
      <w:pPr>
        <w:pStyle w:val="2"/>
        <w:spacing w:line="289" w:lineRule="auto"/>
        <w:rPr>
          <w:sz w:val="21"/>
        </w:rPr>
      </w:pPr>
    </w:p>
    <w:p w14:paraId="728EE291">
      <w:pPr>
        <w:pStyle w:val="2"/>
        <w:spacing w:line="289" w:lineRule="auto"/>
        <w:rPr>
          <w:sz w:val="21"/>
        </w:rPr>
      </w:pPr>
    </w:p>
    <w:p w14:paraId="41DEABB7">
      <w:pPr>
        <w:pStyle w:val="2"/>
        <w:spacing w:line="290" w:lineRule="auto"/>
        <w:rPr>
          <w:sz w:val="21"/>
        </w:rPr>
      </w:pPr>
    </w:p>
    <w:p w14:paraId="06954B5A">
      <w:pPr>
        <w:spacing w:before="101" w:line="369" w:lineRule="auto"/>
        <w:ind w:right="105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）开展面向智能装配的机器人主动感知技术研究，提升产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品切换适应性，针对螺纹连接、铆接、粘接等装配</w:t>
      </w:r>
      <w:r>
        <w:rPr>
          <w:rFonts w:ascii="仿宋" w:hAnsi="仿宋" w:eastAsia="仿宋" w:cs="仿宋"/>
          <w:spacing w:val="11"/>
          <w:sz w:val="31"/>
          <w:szCs w:val="31"/>
        </w:rPr>
        <w:t>工艺完成技术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验证。</w:t>
      </w:r>
    </w:p>
    <w:p w14:paraId="43867118">
      <w:pPr>
        <w:spacing w:before="1" w:line="223" w:lineRule="auto"/>
        <w:ind w:left="54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13.工业母机</w:t>
      </w:r>
    </w:p>
    <w:p w14:paraId="66721FCF">
      <w:pPr>
        <w:spacing w:before="243" w:line="320" w:lineRule="auto"/>
        <w:ind w:right="105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）开展圆柱滚子无心贯穿式超精密机床误差溯源与精度补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偿研究，研发多维度无心贯穿式超精密机床加工</w:t>
      </w:r>
      <w:r>
        <w:rPr>
          <w:rFonts w:ascii="仿宋" w:hAnsi="仿宋" w:eastAsia="仿宋" w:cs="仿宋"/>
          <w:spacing w:val="11"/>
          <w:sz w:val="31"/>
          <w:szCs w:val="31"/>
        </w:rPr>
        <w:t>数字孪生试验平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台，完成应用验证。</w:t>
      </w:r>
    </w:p>
    <w:p w14:paraId="17B96E1B">
      <w:pPr>
        <w:spacing w:before="249" w:line="320" w:lineRule="auto"/>
        <w:ind w:left="2" w:right="161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）开展面向数控机床刀具智能抓取的复合式机器视觉导引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技术研究，研发一体化末端视觉导引系统，提</w:t>
      </w:r>
      <w:r>
        <w:rPr>
          <w:rFonts w:ascii="仿宋" w:hAnsi="仿宋" w:eastAsia="仿宋" w:cs="仿宋"/>
          <w:spacing w:val="9"/>
          <w:sz w:val="31"/>
          <w:szCs w:val="31"/>
        </w:rPr>
        <w:t>升多场景下刀具、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刀柄的识别准确率。</w:t>
      </w:r>
    </w:p>
    <w:p w14:paraId="06589F1C">
      <w:pPr>
        <w:spacing w:before="247" w:line="294" w:lineRule="auto"/>
        <w:ind w:left="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）开展先进复合材料多头协作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3D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打印机的软硬件集成技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术研究，推动梯度结构功能构件一体化快速制造，形成产品样机。</w:t>
      </w:r>
    </w:p>
    <w:p w14:paraId="21C17926">
      <w:pPr>
        <w:spacing w:before="251" w:line="320" w:lineRule="auto"/>
        <w:ind w:right="21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10"/>
          <w:sz w:val="31"/>
          <w:szCs w:val="31"/>
        </w:rPr>
        <w:t>）开展基于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和云计算的智能数控机床监控技</w:t>
      </w:r>
      <w:r>
        <w:rPr>
          <w:rFonts w:ascii="仿宋" w:hAnsi="仿宋" w:eastAsia="仿宋" w:cs="仿宋"/>
          <w:spacing w:val="9"/>
          <w:sz w:val="31"/>
          <w:szCs w:val="31"/>
        </w:rPr>
        <w:t>术研究，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构建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种以上功能的基于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和云计算的智能数控机床监控系统，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开发基于云服务的智能监控软件。</w:t>
      </w:r>
    </w:p>
    <w:p w14:paraId="3FF7842B">
      <w:pPr>
        <w:spacing w:before="248" w:line="322" w:lineRule="auto"/>
        <w:ind w:left="2" w:right="105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）开展基于力热耦合磁场激励的高速电主轴动态精度测评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方法研究，研制力热耦合磁场激励的高速电主</w:t>
      </w:r>
      <w:r>
        <w:rPr>
          <w:rFonts w:ascii="仿宋" w:hAnsi="仿宋" w:eastAsia="仿宋" w:cs="仿宋"/>
          <w:spacing w:val="11"/>
          <w:sz w:val="31"/>
          <w:szCs w:val="31"/>
        </w:rPr>
        <w:t>轴动态精度测试装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置。</w:t>
      </w:r>
    </w:p>
    <w:p w14:paraId="34E5DAB7">
      <w:pPr>
        <w:spacing w:before="239" w:line="223" w:lineRule="auto"/>
        <w:ind w:left="54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14.工程机械和高端重型装备</w:t>
      </w:r>
    </w:p>
    <w:p w14:paraId="3B26E42B">
      <w:pPr>
        <w:spacing w:before="245" w:line="369" w:lineRule="auto"/>
        <w:ind w:right="111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）开展核电主蒸汽释放隔离阀多场耦合建模、动态特性仿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真分析方法等研究，研制满足冷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热态条件下快开和快关的主蒸汽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释放隔离阀缩比样机，完成实验验证。</w:t>
      </w:r>
    </w:p>
    <w:p w14:paraId="30FB7E7D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400" w:right="1328" w:bottom="1315" w:left="1460" w:header="0" w:footer="951" w:gutter="0"/>
          <w:cols w:space="720" w:num="1"/>
        </w:sectPr>
      </w:pPr>
    </w:p>
    <w:p w14:paraId="279FDF7B">
      <w:pPr>
        <w:pStyle w:val="2"/>
        <w:spacing w:line="289" w:lineRule="auto"/>
        <w:rPr>
          <w:sz w:val="21"/>
        </w:rPr>
      </w:pPr>
    </w:p>
    <w:p w14:paraId="26F7E48F">
      <w:pPr>
        <w:pStyle w:val="2"/>
        <w:spacing w:line="289" w:lineRule="auto"/>
        <w:rPr>
          <w:sz w:val="21"/>
        </w:rPr>
      </w:pPr>
    </w:p>
    <w:p w14:paraId="0A4161B5">
      <w:pPr>
        <w:pStyle w:val="2"/>
        <w:spacing w:line="289" w:lineRule="auto"/>
        <w:rPr>
          <w:sz w:val="21"/>
        </w:rPr>
      </w:pPr>
    </w:p>
    <w:p w14:paraId="0B9BCC47">
      <w:pPr>
        <w:pStyle w:val="2"/>
        <w:spacing w:line="290" w:lineRule="auto"/>
        <w:rPr>
          <w:sz w:val="21"/>
        </w:rPr>
      </w:pPr>
    </w:p>
    <w:p w14:paraId="473D5726">
      <w:pPr>
        <w:spacing w:before="101" w:line="320" w:lineRule="auto"/>
        <w:ind w:left="1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）开展面向重大装备的新型回转支承多元驱动结构设计、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智能感知、故障诊断及自愈控制等研究，形成新型回转支承系统，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完成应用验证。</w:t>
      </w:r>
    </w:p>
    <w:p w14:paraId="734D0176">
      <w:pPr>
        <w:spacing w:before="249" w:line="320" w:lineRule="auto"/>
        <w:ind w:left="16" w:right="8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）开展电机空心不平衡量分解算法、空心轴动平衡基准修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正算法与修正技术研究，研制空心轴高精度动平衡检测系统，完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成应用验证。</w:t>
      </w:r>
    </w:p>
    <w:p w14:paraId="6599B8AD">
      <w:pPr>
        <w:spacing w:before="245" w:line="320" w:lineRule="auto"/>
        <w:ind w:left="8" w:right="82" w:firstLine="5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）开展宽温域非稳态服役模式下拉杆式长螺栓力学特性研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究，研发拉杆式螺栓连接测试系统，建立高温合金拉杆式</w:t>
      </w:r>
      <w:r>
        <w:rPr>
          <w:rFonts w:ascii="仿宋" w:hAnsi="仿宋" w:eastAsia="仿宋" w:cs="仿宋"/>
          <w:spacing w:val="11"/>
          <w:sz w:val="31"/>
          <w:szCs w:val="31"/>
        </w:rPr>
        <w:t>螺栓测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试标准和规范。</w:t>
      </w:r>
    </w:p>
    <w:p w14:paraId="4C673A4A">
      <w:pPr>
        <w:spacing w:before="244" w:line="333" w:lineRule="auto"/>
        <w:ind w:left="19" w:right="82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）开展面向炼油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煤化工多联产业加氢装置的螺纹锁紧式加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氢高压换热器结构轻量化正向设计、绿色低碳化制备、多耦合性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能集成等技术攻关，形成具备高壳程密封性、少内漏点、易检修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的新型螺纹锁紧环换热器，完成应用验证。</w:t>
      </w:r>
    </w:p>
    <w:p w14:paraId="7C3077CB">
      <w:pPr>
        <w:spacing w:before="245" w:line="224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15.车辆</w:t>
      </w:r>
    </w:p>
    <w:p w14:paraId="2DF032D3">
      <w:pPr>
        <w:spacing w:before="244" w:line="332" w:lineRule="auto"/>
        <w:ind w:left="12" w:right="8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）围绕车辆新型镁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铝合金、高强钢、复</w:t>
      </w:r>
      <w:r>
        <w:rPr>
          <w:rFonts w:ascii="仿宋" w:hAnsi="仿宋" w:eastAsia="仿宋" w:cs="仿宋"/>
          <w:spacing w:val="5"/>
          <w:sz w:val="31"/>
          <w:szCs w:val="31"/>
        </w:rPr>
        <w:t>合材料等轻量化部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件，开展相关结构的一体化设计方法、智能化制</w:t>
      </w:r>
      <w:r>
        <w:rPr>
          <w:rFonts w:ascii="仿宋" w:hAnsi="仿宋" w:eastAsia="仿宋" w:cs="仿宋"/>
          <w:spacing w:val="11"/>
          <w:sz w:val="31"/>
          <w:szCs w:val="31"/>
        </w:rPr>
        <w:t>造工艺或低应力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连接技术等研究，形成具有产业化前景的技术方</w:t>
      </w:r>
      <w:r>
        <w:rPr>
          <w:rFonts w:ascii="仿宋" w:hAnsi="仿宋" w:eastAsia="仿宋" w:cs="仿宋"/>
          <w:spacing w:val="11"/>
          <w:sz w:val="31"/>
          <w:szCs w:val="31"/>
        </w:rPr>
        <w:t>法和工艺，并进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行应用验证。</w:t>
      </w:r>
    </w:p>
    <w:p w14:paraId="5621335E">
      <w:pPr>
        <w:spacing w:before="249" w:line="325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）开展车辆零部件数智化制造研究，开发集</w:t>
      </w:r>
      <w:r>
        <w:rPr>
          <w:rFonts w:ascii="仿宋" w:hAnsi="仿宋" w:eastAsia="仿宋" w:cs="仿宋"/>
          <w:spacing w:val="6"/>
          <w:sz w:val="31"/>
          <w:szCs w:val="31"/>
        </w:rPr>
        <w:t>智能感知、自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动规划、工艺优化等为一体的智能制造单元技术，</w:t>
      </w:r>
      <w:r>
        <w:rPr>
          <w:rFonts w:ascii="仿宋" w:hAnsi="仿宋" w:eastAsia="仿宋" w:cs="仿宋"/>
          <w:spacing w:val="11"/>
          <w:sz w:val="31"/>
          <w:szCs w:val="31"/>
        </w:rPr>
        <w:t>并进行应用验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证。</w:t>
      </w:r>
    </w:p>
    <w:p w14:paraId="6188854A">
      <w:pPr>
        <w:spacing w:before="224" w:line="220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）研制安全可靠、长寿命、高功率密度的车用氢燃料电池</w:t>
      </w:r>
    </w:p>
    <w:p w14:paraId="64CA1DD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400" w:right="1351" w:bottom="1315" w:left="1448" w:header="0" w:footer="951" w:gutter="0"/>
          <w:cols w:space="720" w:num="1"/>
        </w:sectPr>
      </w:pPr>
    </w:p>
    <w:p w14:paraId="62D31BAB">
      <w:pPr>
        <w:pStyle w:val="2"/>
        <w:spacing w:line="288" w:lineRule="auto"/>
        <w:rPr>
          <w:sz w:val="21"/>
        </w:rPr>
      </w:pPr>
    </w:p>
    <w:p w14:paraId="6E230FC7">
      <w:pPr>
        <w:pStyle w:val="2"/>
        <w:spacing w:line="289" w:lineRule="auto"/>
        <w:rPr>
          <w:sz w:val="21"/>
        </w:rPr>
      </w:pPr>
    </w:p>
    <w:p w14:paraId="49A7E599">
      <w:pPr>
        <w:pStyle w:val="2"/>
        <w:spacing w:line="289" w:lineRule="auto"/>
        <w:rPr>
          <w:sz w:val="21"/>
        </w:rPr>
      </w:pPr>
    </w:p>
    <w:p w14:paraId="6BB10CD3">
      <w:pPr>
        <w:pStyle w:val="2"/>
        <w:spacing w:line="289" w:lineRule="auto"/>
        <w:rPr>
          <w:sz w:val="21"/>
        </w:rPr>
      </w:pPr>
    </w:p>
    <w:p w14:paraId="16C9AA3A">
      <w:pPr>
        <w:spacing w:before="101" w:line="369" w:lineRule="auto"/>
        <w:ind w:left="2" w:right="82" w:firstLine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电堆，开发具有自主健康监测与自适应调整特性的动力系统故障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预测与健康管理技术，完成应用验证。</w:t>
      </w:r>
    </w:p>
    <w:p w14:paraId="4ECC3259">
      <w:pPr>
        <w:spacing w:before="1" w:line="369" w:lineRule="auto"/>
        <w:ind w:right="160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）开展基于振动信号的铁轨健康监测与可视化系统研究，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开发铁轨健康监测软硬件系统，并完成应用验证。</w:t>
      </w:r>
    </w:p>
    <w:p w14:paraId="6EEBBC83">
      <w:pPr>
        <w:spacing w:line="228" w:lineRule="auto"/>
        <w:ind w:left="5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16.航空</w:t>
      </w:r>
    </w:p>
    <w:p w14:paraId="088ADA1D">
      <w:pPr>
        <w:spacing w:before="237" w:line="320" w:lineRule="auto"/>
        <w:ind w:left="18" w:firstLine="5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）开展第三代单晶叶片用铝化物渗层改性机制与应</w:t>
      </w:r>
      <w:r>
        <w:rPr>
          <w:rFonts w:ascii="仿宋" w:hAnsi="仿宋" w:eastAsia="仿宋" w:cs="仿宋"/>
          <w:sz w:val="31"/>
          <w:szCs w:val="31"/>
        </w:rPr>
        <w:t xml:space="preserve">用研究， </w:t>
      </w:r>
      <w:r>
        <w:rPr>
          <w:rFonts w:ascii="仿宋" w:hAnsi="仿宋" w:eastAsia="仿宋" w:cs="仿宋"/>
          <w:spacing w:val="11"/>
          <w:sz w:val="31"/>
          <w:szCs w:val="31"/>
        </w:rPr>
        <w:t>明确改性铝化物渗层的制备、高温氧化机理及退化机制，构建性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能评价与失效模型。</w:t>
      </w:r>
    </w:p>
    <w:p w14:paraId="277466C1">
      <w:pPr>
        <w:spacing w:before="245" w:line="320" w:lineRule="auto"/>
        <w:ind w:left="2" w:right="82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）开展电火花成形电极材料对涡轮叶片封严槽加工效率及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表面质量的影响研究，分析不同电极材料对</w:t>
      </w:r>
      <w:r>
        <w:rPr>
          <w:rFonts w:ascii="仿宋" w:hAnsi="仿宋" w:eastAsia="仿宋" w:cs="仿宋"/>
          <w:spacing w:val="11"/>
          <w:sz w:val="31"/>
          <w:szCs w:val="31"/>
        </w:rPr>
        <w:t>封严槽加工效率和表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面质量的影响，优化电极材料及加工工艺。</w:t>
      </w:r>
    </w:p>
    <w:p w14:paraId="45A6DEFA">
      <w:pPr>
        <w:spacing w:before="249" w:line="320" w:lineRule="auto"/>
        <w:ind w:left="7" w:right="82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）开展航空发动机管路接头装配密封质量量化评价技术研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究，形成管路接头装配质量的量化评价方法，完成管路装配仿真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方法和模型建立，提升航空发动机管路结构件综合疲劳寿命。</w:t>
      </w:r>
    </w:p>
    <w:p w14:paraId="1350914D">
      <w:pPr>
        <w:spacing w:before="246" w:line="320" w:lineRule="auto"/>
        <w:ind w:right="87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）开展陶瓷基复合材料耐高温、抗腐蚀热</w:t>
      </w:r>
      <w:r>
        <w:rPr>
          <w:rFonts w:ascii="仿宋" w:hAnsi="仿宋" w:eastAsia="仿宋" w:cs="仿宋"/>
          <w:spacing w:val="5"/>
          <w:sz w:val="31"/>
          <w:szCs w:val="31"/>
        </w:rPr>
        <w:t>障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环境障涂层技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术研究，完成陶瓷基复合材料热障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环境障涂层的制备技术攻关，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优化涂层结构和性能。</w:t>
      </w:r>
    </w:p>
    <w:p w14:paraId="29F0CCED">
      <w:pPr>
        <w:spacing w:before="248" w:line="320" w:lineRule="auto"/>
        <w:ind w:right="8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）开展抗冲击点阵式超材料的仿生设计与性能研究，完成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抗冲击点阵式超材料的仿生设计，研究其抗冲击</w:t>
      </w:r>
      <w:r>
        <w:rPr>
          <w:rFonts w:ascii="仿宋" w:hAnsi="仿宋" w:eastAsia="仿宋" w:cs="仿宋"/>
          <w:spacing w:val="11"/>
          <w:sz w:val="31"/>
          <w:szCs w:val="31"/>
        </w:rPr>
        <w:t>性能和重复使用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性能。</w:t>
      </w:r>
    </w:p>
    <w:p w14:paraId="65D7A5EB">
      <w:pPr>
        <w:spacing w:before="249" w:line="222" w:lineRule="auto"/>
        <w:ind w:left="5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17.船舶与海工装备</w:t>
      </w:r>
    </w:p>
    <w:p w14:paraId="0B4E6280">
      <w:pPr>
        <w:spacing w:before="249" w:line="221" w:lineRule="auto"/>
        <w:ind w:left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）开展无人机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船舶协同博弈、动态避障制导、自主航行控</w:t>
      </w:r>
    </w:p>
    <w:p w14:paraId="475B270B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8"/>
          <w:pgMar w:top="400" w:right="1351" w:bottom="1315" w:left="1461" w:header="0" w:footer="951" w:gutter="0"/>
          <w:cols w:space="720" w:num="1"/>
        </w:sectPr>
      </w:pPr>
    </w:p>
    <w:p w14:paraId="2E88A7AD">
      <w:pPr>
        <w:pStyle w:val="2"/>
        <w:spacing w:line="288" w:lineRule="auto"/>
        <w:rPr>
          <w:sz w:val="21"/>
        </w:rPr>
      </w:pPr>
    </w:p>
    <w:p w14:paraId="2AE105E5">
      <w:pPr>
        <w:pStyle w:val="2"/>
        <w:spacing w:line="289" w:lineRule="auto"/>
        <w:rPr>
          <w:sz w:val="21"/>
        </w:rPr>
      </w:pPr>
    </w:p>
    <w:p w14:paraId="7567AF1C">
      <w:pPr>
        <w:pStyle w:val="2"/>
        <w:spacing w:line="289" w:lineRule="auto"/>
        <w:rPr>
          <w:sz w:val="21"/>
        </w:rPr>
      </w:pPr>
    </w:p>
    <w:p w14:paraId="5ACEAC9F">
      <w:pPr>
        <w:pStyle w:val="2"/>
        <w:spacing w:line="289" w:lineRule="auto"/>
        <w:rPr>
          <w:sz w:val="21"/>
        </w:rPr>
      </w:pPr>
    </w:p>
    <w:p w14:paraId="5909867F">
      <w:pPr>
        <w:spacing w:before="101" w:line="369" w:lineRule="auto"/>
        <w:ind w:left="12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制等关键技术研究，开发空海协同模式下船舶智能制导控制算法，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形成船舶跨域协同智能航行控制系统化技术方案。</w:t>
      </w:r>
    </w:p>
    <w:p w14:paraId="7919C889">
      <w:pPr>
        <w:spacing w:before="3" w:line="332" w:lineRule="auto"/>
        <w:ind w:left="13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）开展水下隐蔽目标同源性特征跨尺度对齐、异源性特征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跨尺度分离、多层次跨尺度一体化协同检测与</w:t>
      </w:r>
      <w:r>
        <w:rPr>
          <w:rFonts w:ascii="仿宋" w:hAnsi="仿宋" w:eastAsia="仿宋" w:cs="仿宋"/>
          <w:spacing w:val="11"/>
          <w:sz w:val="31"/>
          <w:szCs w:val="31"/>
        </w:rPr>
        <w:t>定位等关键技术研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究，开发声光磁阵列组合的水下隐蔽目标探测</w:t>
      </w:r>
      <w:r>
        <w:rPr>
          <w:rFonts w:ascii="仿宋" w:hAnsi="仿宋" w:eastAsia="仿宋" w:cs="仿宋"/>
          <w:spacing w:val="11"/>
          <w:sz w:val="31"/>
          <w:szCs w:val="31"/>
        </w:rPr>
        <w:t>识别定位系统，并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完成实验验证。</w:t>
      </w:r>
    </w:p>
    <w:p w14:paraId="3F898BCB">
      <w:pPr>
        <w:spacing w:before="248" w:line="319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）开展船用活塞泵振动噪声仿真模型构建、多源宽频带噪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声传递抑制、故障预测与智能诊断等关键技术研究</w:t>
      </w:r>
      <w:r>
        <w:rPr>
          <w:rFonts w:ascii="仿宋" w:hAnsi="仿宋" w:eastAsia="仿宋" w:cs="仿宋"/>
          <w:spacing w:val="11"/>
          <w:sz w:val="31"/>
          <w:szCs w:val="31"/>
        </w:rPr>
        <w:t>，研制具备低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振动噪声水平、高可靠性的船用活塞泵样机，并完成应用示</w:t>
      </w:r>
      <w:r>
        <w:rPr>
          <w:rFonts w:ascii="仿宋" w:hAnsi="仿宋" w:eastAsia="仿宋" w:cs="仿宋"/>
          <w:spacing w:val="7"/>
          <w:sz w:val="31"/>
          <w:szCs w:val="31"/>
        </w:rPr>
        <w:t>范。</w:t>
      </w:r>
    </w:p>
    <w:p w14:paraId="714AB6F9">
      <w:pPr>
        <w:spacing w:before="254" w:line="319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）开展浮式风电场共享锚点基础稳定性分析、优化设计、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可靠性评价等关键技术研究，开发风电场共享系泊</w:t>
      </w:r>
      <w:r>
        <w:rPr>
          <w:rFonts w:ascii="仿宋" w:hAnsi="仿宋" w:eastAsia="仿宋" w:cs="仿宋"/>
          <w:spacing w:val="11"/>
          <w:sz w:val="31"/>
          <w:szCs w:val="31"/>
        </w:rPr>
        <w:t>系统可靠性分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析与优化设计软件，并完成应用验证。</w:t>
      </w:r>
    </w:p>
    <w:p w14:paraId="5949A009">
      <w:pPr>
        <w:spacing w:before="252" w:line="220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18.耕地质量提升</w:t>
      </w:r>
    </w:p>
    <w:p w14:paraId="5238B167">
      <w:pPr>
        <w:spacing w:before="249" w:line="369" w:lineRule="auto"/>
        <w:ind w:left="12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解析土壤侵蚀、贫瘠化、盐碱化、板结化等障碍消减关键过程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与机理。明晰土壤与植物互作、水分养分循环利</w:t>
      </w:r>
      <w:r>
        <w:rPr>
          <w:rFonts w:ascii="仿宋" w:hAnsi="仿宋" w:eastAsia="仿宋" w:cs="仿宋"/>
          <w:spacing w:val="11"/>
          <w:sz w:val="31"/>
          <w:szCs w:val="31"/>
        </w:rPr>
        <w:t>用、生物多样性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维持、生物培肥与碳汇偶联的机理机制。研发黑土</w:t>
      </w:r>
      <w:r>
        <w:rPr>
          <w:rFonts w:ascii="仿宋" w:hAnsi="仿宋" w:eastAsia="仿宋" w:cs="仿宋"/>
          <w:spacing w:val="9"/>
          <w:sz w:val="31"/>
          <w:szCs w:val="31"/>
        </w:rPr>
        <w:t>地保护利用、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盐碱地综合改造利用、土壤有机质提升、土壤压</w:t>
      </w:r>
      <w:r>
        <w:rPr>
          <w:rFonts w:ascii="仿宋" w:hAnsi="仿宋" w:eastAsia="仿宋" w:cs="仿宋"/>
          <w:spacing w:val="11"/>
          <w:sz w:val="31"/>
          <w:szCs w:val="31"/>
        </w:rPr>
        <w:t>实板结消减、连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作障碍消减等关键技术。研制新型、智能化农机装备等。</w:t>
      </w:r>
    </w:p>
    <w:p w14:paraId="77427F78">
      <w:pPr>
        <w:spacing w:before="1" w:line="225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19.绿色种植</w:t>
      </w:r>
    </w:p>
    <w:p w14:paraId="13953D7A">
      <w:pPr>
        <w:spacing w:before="244" w:line="369" w:lineRule="auto"/>
        <w:ind w:left="13" w:right="82" w:firstLine="5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围绕辽宁主栽作物品种，解析作物产量、品质与资源利用互作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关键过程及其生理生态机理，揭示作物系统高</w:t>
      </w:r>
      <w:r>
        <w:rPr>
          <w:rFonts w:ascii="仿宋" w:hAnsi="仿宋" w:eastAsia="仿宋" w:cs="仿宋"/>
          <w:spacing w:val="11"/>
          <w:sz w:val="31"/>
          <w:szCs w:val="31"/>
        </w:rPr>
        <w:t>产优质与资源高效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协同的机制及调控途径。突破作物精准栽培、</w:t>
      </w:r>
      <w:r>
        <w:rPr>
          <w:rFonts w:ascii="仿宋" w:hAnsi="仿宋" w:eastAsia="仿宋" w:cs="仿宋"/>
          <w:spacing w:val="11"/>
          <w:sz w:val="31"/>
          <w:szCs w:val="31"/>
        </w:rPr>
        <w:t>绿色耕作、病虫害</w:t>
      </w:r>
    </w:p>
    <w:p w14:paraId="30AFEBF5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8"/>
          <w:pgMar w:top="400" w:right="1351" w:bottom="1315" w:left="1448" w:header="0" w:footer="951" w:gutter="0"/>
          <w:cols w:space="720" w:num="1"/>
        </w:sectPr>
      </w:pPr>
    </w:p>
    <w:p w14:paraId="22D87DA5">
      <w:pPr>
        <w:pStyle w:val="2"/>
        <w:spacing w:line="288" w:lineRule="auto"/>
        <w:rPr>
          <w:sz w:val="21"/>
        </w:rPr>
      </w:pPr>
    </w:p>
    <w:p w14:paraId="2341CC7C">
      <w:pPr>
        <w:pStyle w:val="2"/>
        <w:spacing w:line="288" w:lineRule="auto"/>
        <w:rPr>
          <w:sz w:val="21"/>
        </w:rPr>
      </w:pPr>
    </w:p>
    <w:p w14:paraId="1A1C129F">
      <w:pPr>
        <w:pStyle w:val="2"/>
        <w:spacing w:line="289" w:lineRule="auto"/>
        <w:rPr>
          <w:sz w:val="21"/>
        </w:rPr>
      </w:pPr>
    </w:p>
    <w:p w14:paraId="3AA59010">
      <w:pPr>
        <w:pStyle w:val="2"/>
        <w:spacing w:line="289" w:lineRule="auto"/>
        <w:rPr>
          <w:sz w:val="21"/>
        </w:rPr>
      </w:pPr>
    </w:p>
    <w:p w14:paraId="14E872C6">
      <w:pPr>
        <w:spacing w:before="101" w:line="369" w:lineRule="auto"/>
        <w:ind w:left="2" w:right="97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生物防治、水肥精准调控、智慧管理等关键技术，创制新型农业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绿色投入品。创建作物大面积均衡增产提质增</w:t>
      </w:r>
      <w:r>
        <w:rPr>
          <w:rFonts w:ascii="仿宋" w:hAnsi="仿宋" w:eastAsia="仿宋" w:cs="仿宋"/>
          <w:spacing w:val="11"/>
          <w:sz w:val="31"/>
          <w:szCs w:val="31"/>
        </w:rPr>
        <w:t>效的精准化、智慧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化和轻简化种植栽培体系与模式。</w:t>
      </w:r>
    </w:p>
    <w:p w14:paraId="3AB08E50">
      <w:pPr>
        <w:spacing w:before="2" w:line="221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20.高效养殖</w:t>
      </w:r>
    </w:p>
    <w:p w14:paraId="1AB1B575">
      <w:pPr>
        <w:spacing w:before="250" w:line="369" w:lineRule="auto"/>
        <w:ind w:right="97" w:firstLine="5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围绕辽宁优势特色畜禽和水产品种，以集约化养殖为方向，集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成创新适应不同生产场景的系统化技术体系，构建</w:t>
      </w:r>
      <w:r>
        <w:rPr>
          <w:rFonts w:ascii="仿宋" w:hAnsi="仿宋" w:eastAsia="仿宋" w:cs="仿宋"/>
          <w:spacing w:val="11"/>
          <w:sz w:val="31"/>
          <w:szCs w:val="31"/>
        </w:rPr>
        <w:t>绿色智能高效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生产模式。揭示畜禽水产精准饲养营养代谢基础，</w:t>
      </w:r>
      <w:r>
        <w:rPr>
          <w:rFonts w:ascii="仿宋" w:hAnsi="仿宋" w:eastAsia="仿宋" w:cs="仿宋"/>
          <w:spacing w:val="11"/>
          <w:sz w:val="31"/>
          <w:szCs w:val="31"/>
        </w:rPr>
        <w:t>创新从营养供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给到品质形成的全过程营养代谢理论。突破非粮饲</w:t>
      </w:r>
      <w:r>
        <w:rPr>
          <w:rFonts w:ascii="仿宋" w:hAnsi="仿宋" w:eastAsia="仿宋" w:cs="仿宋"/>
          <w:spacing w:val="11"/>
          <w:sz w:val="31"/>
          <w:szCs w:val="31"/>
        </w:rPr>
        <w:t>料资源高值化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利用、标准化健康养殖、重大疫病防控、规模化养</w:t>
      </w:r>
      <w:r>
        <w:rPr>
          <w:rFonts w:ascii="仿宋" w:hAnsi="仿宋" w:eastAsia="仿宋" w:cs="仿宋"/>
          <w:spacing w:val="11"/>
          <w:sz w:val="31"/>
          <w:szCs w:val="31"/>
        </w:rPr>
        <w:t>殖场智能管控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等关键技术。</w:t>
      </w:r>
    </w:p>
    <w:p w14:paraId="2FC29DE5">
      <w:pPr>
        <w:spacing w:before="1" w:line="219" w:lineRule="auto"/>
        <w:ind w:left="5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21.农产品加工与食品制造</w:t>
      </w:r>
    </w:p>
    <w:p w14:paraId="5436C0F1">
      <w:pPr>
        <w:spacing w:before="254" w:line="369" w:lineRule="auto"/>
        <w:ind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开展针对食品制造过程和目标品质要求的农</w:t>
      </w:r>
      <w:r>
        <w:rPr>
          <w:rFonts w:ascii="仿宋" w:hAnsi="仿宋" w:eastAsia="仿宋" w:cs="仿宋"/>
          <w:spacing w:val="15"/>
          <w:sz w:val="31"/>
          <w:szCs w:val="31"/>
        </w:rPr>
        <w:t>产品原料物质基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础演变机制研究，揭示食物营养与健康因子作用机理。开展粮油、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果蔬、畜禽、水产等农产品加工适应性研究、原料</w:t>
      </w:r>
      <w:r>
        <w:rPr>
          <w:rFonts w:ascii="仿宋" w:hAnsi="仿宋" w:eastAsia="仿宋" w:cs="仿宋"/>
          <w:spacing w:val="11"/>
          <w:sz w:val="31"/>
          <w:szCs w:val="31"/>
        </w:rPr>
        <w:t>与加工技术匹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配性研究，开发农产品品质数字化表征技术、多维</w:t>
      </w:r>
      <w:r>
        <w:rPr>
          <w:rFonts w:ascii="仿宋" w:hAnsi="仿宋" w:eastAsia="仿宋" w:cs="仿宋"/>
          <w:spacing w:val="11"/>
          <w:sz w:val="31"/>
          <w:szCs w:val="31"/>
        </w:rPr>
        <w:t>全组分适度加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工技术等。研究新型食品资源开发技术，集成微生</w:t>
      </w:r>
      <w:r>
        <w:rPr>
          <w:rFonts w:ascii="仿宋" w:hAnsi="仿宋" w:eastAsia="仿宋" w:cs="仿宋"/>
          <w:spacing w:val="11"/>
          <w:sz w:val="31"/>
          <w:szCs w:val="31"/>
        </w:rPr>
        <w:t>物组学、人工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智能、大数据、材料科学与智能制造等前沿技术，</w:t>
      </w:r>
      <w:r>
        <w:rPr>
          <w:rFonts w:ascii="仿宋" w:hAnsi="仿宋" w:eastAsia="仿宋" w:cs="仿宋"/>
          <w:spacing w:val="11"/>
          <w:sz w:val="31"/>
          <w:szCs w:val="31"/>
        </w:rPr>
        <w:t>创制满足新场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景和特殊需求的新一代食品。</w:t>
      </w:r>
    </w:p>
    <w:p w14:paraId="489B098E">
      <w:pPr>
        <w:spacing w:before="1" w:line="221" w:lineRule="auto"/>
        <w:ind w:left="5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22.污染治理与生态环境保护</w:t>
      </w:r>
    </w:p>
    <w:p w14:paraId="198FFFF8">
      <w:pPr>
        <w:spacing w:before="249" w:line="369" w:lineRule="auto"/>
        <w:ind w:right="12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）开展新污染物快速筛查、追踪溯源、监测检测技术研究，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构建辽宁新污染物基础数据库。开展抗生素类新污</w:t>
      </w:r>
      <w:r>
        <w:rPr>
          <w:rFonts w:ascii="仿宋" w:hAnsi="仿宋" w:eastAsia="仿宋" w:cs="仿宋"/>
          <w:spacing w:val="11"/>
          <w:sz w:val="31"/>
          <w:szCs w:val="31"/>
        </w:rPr>
        <w:t>染物高灵敏快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检关键技术设备研制，实现现场性能验证。开展水</w:t>
      </w:r>
      <w:r>
        <w:rPr>
          <w:rFonts w:ascii="仿宋" w:hAnsi="仿宋" w:eastAsia="仿宋" w:cs="仿宋"/>
          <w:spacing w:val="11"/>
          <w:sz w:val="31"/>
          <w:szCs w:val="31"/>
        </w:rPr>
        <w:t>源地敏感生态</w:t>
      </w:r>
    </w:p>
    <w:p w14:paraId="4DC64583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8"/>
          <w:pgMar w:top="400" w:right="1336" w:bottom="1315" w:left="1460" w:header="0" w:footer="949" w:gutter="0"/>
          <w:cols w:space="720" w:num="1"/>
        </w:sectPr>
      </w:pPr>
    </w:p>
    <w:p w14:paraId="03F58686">
      <w:pPr>
        <w:pStyle w:val="2"/>
        <w:spacing w:line="288" w:lineRule="auto"/>
        <w:rPr>
          <w:sz w:val="21"/>
        </w:rPr>
      </w:pPr>
    </w:p>
    <w:p w14:paraId="6D40D87F">
      <w:pPr>
        <w:pStyle w:val="2"/>
        <w:spacing w:line="289" w:lineRule="auto"/>
        <w:rPr>
          <w:sz w:val="21"/>
        </w:rPr>
      </w:pPr>
    </w:p>
    <w:p w14:paraId="2934B08A">
      <w:pPr>
        <w:pStyle w:val="2"/>
        <w:spacing w:line="289" w:lineRule="auto"/>
        <w:rPr>
          <w:sz w:val="21"/>
        </w:rPr>
      </w:pPr>
    </w:p>
    <w:p w14:paraId="7E0DCD78">
      <w:pPr>
        <w:pStyle w:val="2"/>
        <w:spacing w:line="289" w:lineRule="auto"/>
        <w:rPr>
          <w:sz w:val="21"/>
        </w:rPr>
      </w:pPr>
    </w:p>
    <w:p w14:paraId="514C00DF">
      <w:pPr>
        <w:spacing w:before="101" w:line="369" w:lineRule="auto"/>
        <w:ind w:left="33" w:right="97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区微塑料环境风险防控技术研究，构建辽宁省水源</w:t>
      </w:r>
      <w:r>
        <w:rPr>
          <w:rFonts w:ascii="仿宋" w:hAnsi="仿宋" w:eastAsia="仿宋" w:cs="仿宋"/>
          <w:spacing w:val="10"/>
          <w:sz w:val="31"/>
          <w:szCs w:val="31"/>
        </w:rPr>
        <w:t>地微塑料污染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防治技术体系。</w:t>
      </w:r>
    </w:p>
    <w:p w14:paraId="3AE56EC6">
      <w:pPr>
        <w:spacing w:before="1" w:line="296" w:lineRule="auto"/>
        <w:ind w:left="14" w:right="100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）开展持久性有机污染物（</w:t>
      </w:r>
      <w:r>
        <w:rPr>
          <w:rFonts w:ascii="Times New Roman" w:hAnsi="Times New Roman" w:eastAsia="Times New Roman" w:cs="Times New Roman"/>
          <w:sz w:val="31"/>
          <w:szCs w:val="31"/>
        </w:rPr>
        <w:t>POPs</w:t>
      </w:r>
      <w:r>
        <w:rPr>
          <w:rFonts w:ascii="仿宋" w:hAnsi="仿宋" w:eastAsia="仿宋" w:cs="仿宋"/>
          <w:spacing w:val="7"/>
          <w:sz w:val="31"/>
          <w:szCs w:val="31"/>
        </w:rPr>
        <w:t>）治理技术研究，突破高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风险化学品绿色替代技术，完成绿色产品验证评价。</w:t>
      </w:r>
    </w:p>
    <w:p w14:paraId="515FDB43">
      <w:pPr>
        <w:spacing w:before="245" w:line="278" w:lineRule="auto"/>
        <w:ind w:left="31" w:right="101" w:firstLine="5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）开展针对烟气中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NOx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3"/>
          <w:sz w:val="31"/>
          <w:szCs w:val="31"/>
        </w:rPr>
        <w:t>、二</w:t>
      </w:r>
      <w:r>
        <w:rPr>
          <w:rFonts w:ascii="华文宋体" w:hAnsi="华文宋体" w:eastAsia="华文宋体" w:cs="华文宋体"/>
          <w:spacing w:val="13"/>
          <w:sz w:val="31"/>
          <w:szCs w:val="31"/>
        </w:rPr>
        <w:t>噁</w:t>
      </w:r>
      <w:r>
        <w:rPr>
          <w:rFonts w:ascii="仿宋" w:hAnsi="仿宋" w:eastAsia="仿宋" w:cs="仿宋"/>
          <w:spacing w:val="13"/>
          <w:sz w:val="31"/>
          <w:szCs w:val="31"/>
        </w:rPr>
        <w:t>英协同脱除的高性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能多功能催化材料制备技术研究，完成工业现场性能验证。</w:t>
      </w:r>
    </w:p>
    <w:p w14:paraId="1E0C0505">
      <w:pPr>
        <w:spacing w:before="250" w:line="332" w:lineRule="auto"/>
        <w:ind w:left="11" w:right="1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）开展辽宁生态保护红线与自然保护地生态保护技</w:t>
      </w:r>
      <w:r>
        <w:rPr>
          <w:rFonts w:ascii="仿宋" w:hAnsi="仿宋" w:eastAsia="仿宋" w:cs="仿宋"/>
          <w:sz w:val="31"/>
          <w:szCs w:val="31"/>
        </w:rPr>
        <w:t xml:space="preserve">术研究， </w:t>
      </w:r>
      <w:r>
        <w:rPr>
          <w:rFonts w:ascii="仿宋" w:hAnsi="仿宋" w:eastAsia="仿宋" w:cs="仿宋"/>
          <w:spacing w:val="12"/>
          <w:sz w:val="31"/>
          <w:szCs w:val="31"/>
        </w:rPr>
        <w:t>研发空间优化、生态管控及保护成效快速评估技术</w:t>
      </w:r>
      <w:r>
        <w:rPr>
          <w:rFonts w:ascii="仿宋" w:hAnsi="仿宋" w:eastAsia="仿宋" w:cs="仿宋"/>
          <w:spacing w:val="11"/>
          <w:sz w:val="31"/>
          <w:szCs w:val="31"/>
        </w:rPr>
        <w:t>。开展辽宁生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物多样性维持机制与保护提升技术研究，构建东北</w:t>
      </w:r>
      <w:r>
        <w:rPr>
          <w:rFonts w:ascii="仿宋" w:hAnsi="仿宋" w:eastAsia="仿宋" w:cs="仿宋"/>
          <w:spacing w:val="11"/>
          <w:sz w:val="31"/>
          <w:szCs w:val="31"/>
        </w:rPr>
        <w:t>寒冷地区生物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多样性保护管理技术体系。</w:t>
      </w:r>
    </w:p>
    <w:p w14:paraId="4D838DA1">
      <w:pPr>
        <w:spacing w:before="250" w:line="221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23.节能降碳与固碳增汇</w:t>
      </w:r>
    </w:p>
    <w:p w14:paraId="78A66007">
      <w:pPr>
        <w:spacing w:before="250" w:line="332" w:lineRule="auto"/>
        <w:ind w:left="22" w:right="97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）开展电热催化转化钢铁冶金排放气为合成气关键技术研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究，实现冶金过程试验验证。开展镀锌废钢高效回收关键技术研 究，实现试验验证。开展数据中心节能降碳关键技术研究，研发 </w:t>
      </w:r>
      <w:r>
        <w:rPr>
          <w:rFonts w:ascii="仿宋" w:hAnsi="仿宋" w:eastAsia="仿宋" w:cs="仿宋"/>
          <w:sz w:val="31"/>
          <w:szCs w:val="31"/>
        </w:rPr>
        <w:t>高效冷却系统。</w:t>
      </w:r>
    </w:p>
    <w:p w14:paraId="41D45BBA">
      <w:pPr>
        <w:spacing w:before="249" w:line="319" w:lineRule="auto"/>
        <w:ind w:left="12" w:right="97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）开展低能耗二氧化碳捕集与资源化转化利用技术研究， </w:t>
      </w:r>
      <w:r>
        <w:rPr>
          <w:rFonts w:ascii="仿宋" w:hAnsi="仿宋" w:eastAsia="仿宋" w:cs="仿宋"/>
          <w:spacing w:val="12"/>
          <w:sz w:val="31"/>
          <w:szCs w:val="31"/>
        </w:rPr>
        <w:t>形成集成工艺和装置样机。开展二氧化碳转化合</w:t>
      </w:r>
      <w:r>
        <w:rPr>
          <w:rFonts w:ascii="仿宋" w:hAnsi="仿宋" w:eastAsia="仿宋" w:cs="仿宋"/>
          <w:spacing w:val="11"/>
          <w:sz w:val="31"/>
          <w:szCs w:val="31"/>
        </w:rPr>
        <w:t>成高附加值化学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品技术研究，实现样品制备。</w:t>
      </w:r>
    </w:p>
    <w:p w14:paraId="71B65A3F">
      <w:pPr>
        <w:spacing w:before="250" w:line="320" w:lineRule="auto"/>
        <w:ind w:left="13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）开展氧化亚氮减排治理技术研究，在化工等典型行业开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展工艺验证。开展甲烷排放控制与资源化利用技术研究，在能源、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农业、环保等领域实现技术验证。</w:t>
      </w:r>
    </w:p>
    <w:p w14:paraId="7EDEE4B2">
      <w:pPr>
        <w:spacing w:before="251" w:line="222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）开展辽宁森林、湿地等生态系统碳汇提升路径研究，建</w:t>
      </w:r>
    </w:p>
    <w:p w14:paraId="358D2A2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8"/>
          <w:pgMar w:top="400" w:right="1336" w:bottom="1315" w:left="1448" w:header="0" w:footer="949" w:gutter="0"/>
          <w:cols w:space="720" w:num="1"/>
        </w:sectPr>
      </w:pPr>
    </w:p>
    <w:p w14:paraId="73BC2E2B">
      <w:pPr>
        <w:pStyle w:val="2"/>
        <w:spacing w:line="288" w:lineRule="auto"/>
        <w:rPr>
          <w:sz w:val="21"/>
        </w:rPr>
      </w:pPr>
    </w:p>
    <w:p w14:paraId="38FE42D8">
      <w:pPr>
        <w:pStyle w:val="2"/>
        <w:spacing w:line="289" w:lineRule="auto"/>
        <w:rPr>
          <w:sz w:val="21"/>
        </w:rPr>
      </w:pPr>
    </w:p>
    <w:p w14:paraId="7797D9F6">
      <w:pPr>
        <w:pStyle w:val="2"/>
        <w:spacing w:line="289" w:lineRule="auto"/>
        <w:rPr>
          <w:sz w:val="21"/>
        </w:rPr>
      </w:pPr>
    </w:p>
    <w:p w14:paraId="4A93247A">
      <w:pPr>
        <w:pStyle w:val="2"/>
        <w:spacing w:line="289" w:lineRule="auto"/>
        <w:rPr>
          <w:sz w:val="21"/>
        </w:rPr>
      </w:pPr>
    </w:p>
    <w:p w14:paraId="048A8B41">
      <w:pPr>
        <w:spacing w:before="100" w:line="369" w:lineRule="auto"/>
        <w:ind w:left="15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立生态系统碳汇计量体系。开展碳汇渔业关键技术研究，建立辽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宁海域贝藻养殖碳汇动态监测、精准计量及评估技</w:t>
      </w:r>
      <w:r>
        <w:rPr>
          <w:rFonts w:ascii="仿宋" w:hAnsi="仿宋" w:eastAsia="仿宋" w:cs="仿宋"/>
          <w:spacing w:val="6"/>
          <w:sz w:val="31"/>
          <w:szCs w:val="31"/>
        </w:rPr>
        <w:t>术体系。</w:t>
      </w:r>
    </w:p>
    <w:p w14:paraId="0FC51D06">
      <w:pPr>
        <w:spacing w:before="1" w:line="222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24.资源开发与循环利用</w:t>
      </w:r>
    </w:p>
    <w:p w14:paraId="168986DC">
      <w:pPr>
        <w:spacing w:before="246" w:line="296" w:lineRule="auto"/>
        <w:ind w:right="78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）开展黄金、铁、硼战略性矿产资源勘查评价技术研究，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形成矿产资源潜力评价、勘查方法和找矿模型。</w:t>
      </w:r>
    </w:p>
    <w:p w14:paraId="767BF684">
      <w:pPr>
        <w:spacing w:before="243" w:line="333" w:lineRule="auto"/>
        <w:ind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）开展生物质全组分高效利用技术研究，实现高值化学品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制备。开展农业有机废弃物资源循环利用技术研究</w:t>
      </w:r>
      <w:r>
        <w:rPr>
          <w:rFonts w:ascii="仿宋" w:hAnsi="仿宋" w:eastAsia="仿宋" w:cs="仿宋"/>
          <w:spacing w:val="11"/>
          <w:sz w:val="31"/>
          <w:szCs w:val="31"/>
        </w:rPr>
        <w:t>，制备高附加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值腐殖酸。开展农业废弃物干式厌氧发酵粘稠沼液</w:t>
      </w:r>
      <w:r>
        <w:rPr>
          <w:rFonts w:ascii="仿宋" w:hAnsi="仿宋" w:eastAsia="仿宋" w:cs="仿宋"/>
          <w:spacing w:val="11"/>
          <w:sz w:val="31"/>
          <w:szCs w:val="31"/>
        </w:rPr>
        <w:t>固液分离技术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研究，研发沼液碳源产品。</w:t>
      </w:r>
    </w:p>
    <w:p w14:paraId="30BE013D">
      <w:pPr>
        <w:spacing w:before="245" w:line="295" w:lineRule="auto"/>
        <w:ind w:left="2" w:right="35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）开展三元锂电池黑粉废料高效利用技术研究，实现三元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锂电池黑粉废料中锂元素，镍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锰元素高效回收。</w:t>
      </w:r>
    </w:p>
    <w:p w14:paraId="30E0953C">
      <w:pPr>
        <w:spacing w:before="252" w:line="320" w:lineRule="auto"/>
        <w:ind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）开展辽东山区重力地质灾害风险超前精准感知关键技术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研究，研发地质灾害监测预警系统。开展辽宁洪涝</w:t>
      </w:r>
      <w:r>
        <w:rPr>
          <w:rFonts w:ascii="仿宋" w:hAnsi="仿宋" w:eastAsia="仿宋" w:cs="仿宋"/>
          <w:spacing w:val="11"/>
          <w:sz w:val="31"/>
          <w:szCs w:val="31"/>
        </w:rPr>
        <w:t>灾害精准预警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关键技术研究，研发洪灾预报预警模型。</w:t>
      </w:r>
    </w:p>
    <w:p w14:paraId="1A1444CD">
      <w:pPr>
        <w:spacing w:before="246" w:line="220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25.海洋科技</w:t>
      </w:r>
    </w:p>
    <w:p w14:paraId="12299F62">
      <w:pPr>
        <w:spacing w:before="250" w:line="295" w:lineRule="auto"/>
        <w:ind w:left="11" w:right="32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）开展海运高风险生物入侵灾害防控技术研究，研发海运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高风险微生物的定性检测与动态监测成套设备。</w:t>
      </w:r>
    </w:p>
    <w:p w14:paraId="6A327CC5">
      <w:pPr>
        <w:spacing w:before="252" w:line="320" w:lineRule="auto"/>
        <w:ind w:left="4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）开展船舶尾气超低排放控制及监测技术研究，研发船舶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大气污染物与温室气体协同控制系统。开展海洋渔业养殖尾水高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效处理技术研究，构建高效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低碳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循环的尾水处理技术体系。</w:t>
      </w:r>
    </w:p>
    <w:p w14:paraId="0E77A1BF">
      <w:pPr>
        <w:spacing w:before="246" w:line="300" w:lineRule="auto"/>
        <w:ind w:left="8" w:right="31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）研发耐高温高压反渗透膜材料，形成海水淡化及资源化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工艺包。</w:t>
      </w:r>
    </w:p>
    <w:p w14:paraId="75E237A4">
      <w:pPr>
        <w:spacing w:line="30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8"/>
          <w:pgMar w:top="400" w:right="1433" w:bottom="1315" w:left="1460" w:header="0" w:footer="951" w:gutter="0"/>
          <w:cols w:space="720" w:num="1"/>
        </w:sectPr>
      </w:pPr>
    </w:p>
    <w:p w14:paraId="2A4D1D80">
      <w:pPr>
        <w:pStyle w:val="2"/>
        <w:spacing w:line="288" w:lineRule="auto"/>
        <w:rPr>
          <w:sz w:val="21"/>
        </w:rPr>
      </w:pPr>
    </w:p>
    <w:p w14:paraId="224EB4A2">
      <w:pPr>
        <w:pStyle w:val="2"/>
        <w:spacing w:line="289" w:lineRule="auto"/>
        <w:rPr>
          <w:sz w:val="21"/>
        </w:rPr>
      </w:pPr>
    </w:p>
    <w:p w14:paraId="58D5E4E7">
      <w:pPr>
        <w:pStyle w:val="2"/>
        <w:spacing w:line="289" w:lineRule="auto"/>
        <w:rPr>
          <w:sz w:val="21"/>
        </w:rPr>
      </w:pPr>
    </w:p>
    <w:p w14:paraId="2CCB1C67">
      <w:pPr>
        <w:pStyle w:val="2"/>
        <w:spacing w:line="289" w:lineRule="auto"/>
        <w:rPr>
          <w:sz w:val="21"/>
        </w:rPr>
      </w:pPr>
    </w:p>
    <w:p w14:paraId="75F9A9E2">
      <w:pPr>
        <w:spacing w:before="101" w:line="369" w:lineRule="auto"/>
        <w:ind w:left="14" w:right="112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）开展辽宁海浪和风暴潮人工智能预报技术研究，研发极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端海况下海浪与风暴智能预报系统。</w:t>
      </w:r>
    </w:p>
    <w:p w14:paraId="023C8B30">
      <w:pPr>
        <w:spacing w:before="1" w:line="223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26.安全监测预警</w:t>
      </w:r>
    </w:p>
    <w:p w14:paraId="413933D1">
      <w:pPr>
        <w:spacing w:before="243" w:line="320" w:lineRule="auto"/>
        <w:ind w:left="12" w:right="8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）开展典型工业粉尘智能监测预警及防控技术研究，构建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基于粉尘浓度分级与火花快速探测的动态风险超</w:t>
      </w:r>
      <w:r>
        <w:rPr>
          <w:rFonts w:ascii="仿宋" w:hAnsi="仿宋" w:eastAsia="仿宋" w:cs="仿宋"/>
          <w:spacing w:val="11"/>
          <w:sz w:val="31"/>
          <w:szCs w:val="31"/>
        </w:rPr>
        <w:t>前预警与智能决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策平台。</w:t>
      </w:r>
    </w:p>
    <w:p w14:paraId="27B49BE7">
      <w:pPr>
        <w:spacing w:before="250" w:line="320" w:lineRule="auto"/>
        <w:ind w:left="13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）开展物理机制作用下长寿命痕量氢气泄露监测预警关键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技术研究，开发高灵敏快速响应氢气泄露探测</w:t>
      </w:r>
      <w:r>
        <w:rPr>
          <w:rFonts w:ascii="仿宋" w:hAnsi="仿宋" w:eastAsia="仿宋" w:cs="仿宋"/>
          <w:spacing w:val="11"/>
          <w:sz w:val="31"/>
          <w:szCs w:val="31"/>
        </w:rPr>
        <w:t>预警技术，实现常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温下极早期氢气泄露监测预警。</w:t>
      </w:r>
    </w:p>
    <w:p w14:paraId="336F86D1">
      <w:pPr>
        <w:spacing w:before="246" w:line="320" w:lineRule="auto"/>
        <w:ind w:left="13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）开展动力锂电池非线性衰退轨迹预测与安全预警关键技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术研究，构建内外环境协同感知的优化框架，</w:t>
      </w:r>
      <w:r>
        <w:rPr>
          <w:rFonts w:ascii="仿宋" w:hAnsi="仿宋" w:eastAsia="仿宋" w:cs="仿宋"/>
          <w:spacing w:val="11"/>
          <w:sz w:val="31"/>
          <w:szCs w:val="31"/>
        </w:rPr>
        <w:t>提出安全约束驱动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的模型迁移与集成策略，实现多场景衰精准预测与安全预警。</w:t>
      </w:r>
    </w:p>
    <w:p w14:paraId="6C56F7DF">
      <w:pPr>
        <w:spacing w:before="248" w:line="320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）开展风机桨叶表面缺陷智能检测与运维关键技术研究， </w:t>
      </w:r>
      <w:r>
        <w:rPr>
          <w:rFonts w:ascii="仿宋" w:hAnsi="仿宋" w:eastAsia="仿宋" w:cs="仿宋"/>
          <w:spacing w:val="12"/>
          <w:sz w:val="31"/>
          <w:szCs w:val="31"/>
        </w:rPr>
        <w:t>构建复杂场景下叶片缺陷多级检测模型，实现高精</w:t>
      </w:r>
      <w:r>
        <w:rPr>
          <w:rFonts w:ascii="仿宋" w:hAnsi="仿宋" w:eastAsia="仿宋" w:cs="仿宋"/>
          <w:spacing w:val="11"/>
          <w:sz w:val="31"/>
          <w:szCs w:val="31"/>
        </w:rPr>
        <w:t>度缺陷分割识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别与智能运维协同。</w:t>
      </w:r>
    </w:p>
    <w:p w14:paraId="4C7FA402">
      <w:pPr>
        <w:spacing w:before="248" w:line="220" w:lineRule="auto"/>
        <w:ind w:left="5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27.安全生产</w:t>
      </w:r>
    </w:p>
    <w:p w14:paraId="27087934">
      <w:pPr>
        <w:spacing w:before="249" w:line="320" w:lineRule="auto"/>
        <w:ind w:left="1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）开展危险化学品风险评估与危险工艺安全评定技</w:t>
      </w:r>
      <w:r>
        <w:rPr>
          <w:rFonts w:ascii="仿宋" w:hAnsi="仿宋" w:eastAsia="仿宋" w:cs="仿宋"/>
          <w:sz w:val="31"/>
          <w:szCs w:val="31"/>
        </w:rPr>
        <w:t xml:space="preserve">术研究， </w:t>
      </w:r>
      <w:r>
        <w:rPr>
          <w:rFonts w:ascii="仿宋" w:hAnsi="仿宋" w:eastAsia="仿宋" w:cs="仿宋"/>
          <w:spacing w:val="12"/>
          <w:sz w:val="31"/>
          <w:szCs w:val="31"/>
        </w:rPr>
        <w:t>开发相关安全性数据，研究冷却失效等情况下的</w:t>
      </w:r>
      <w:r>
        <w:rPr>
          <w:rFonts w:ascii="仿宋" w:hAnsi="仿宋" w:eastAsia="仿宋" w:cs="仿宋"/>
          <w:spacing w:val="11"/>
          <w:sz w:val="31"/>
          <w:szCs w:val="31"/>
        </w:rPr>
        <w:t>反应失控模型和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危险等级评估技术。</w:t>
      </w:r>
    </w:p>
    <w:p w14:paraId="41B0BF7F">
      <w:pPr>
        <w:spacing w:before="250" w:line="320" w:lineRule="auto"/>
        <w:ind w:left="19" w:right="90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）开展特种设备人因风险智控关键技术研究，建立智能原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型系统，研发智能监控与多维知识推理辅助决策设备和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人智交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互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风险管控共享平台。</w:t>
      </w:r>
    </w:p>
    <w:p w14:paraId="1E7421C8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8"/>
          <w:pgMar w:top="400" w:right="1351" w:bottom="1315" w:left="1448" w:header="0" w:footer="949" w:gutter="0"/>
          <w:cols w:space="720" w:num="1"/>
        </w:sectPr>
      </w:pPr>
    </w:p>
    <w:p w14:paraId="071DB948">
      <w:pPr>
        <w:pStyle w:val="2"/>
        <w:spacing w:line="288" w:lineRule="auto"/>
        <w:rPr>
          <w:sz w:val="21"/>
        </w:rPr>
      </w:pPr>
    </w:p>
    <w:p w14:paraId="23B40963">
      <w:pPr>
        <w:pStyle w:val="2"/>
        <w:spacing w:line="289" w:lineRule="auto"/>
        <w:rPr>
          <w:sz w:val="21"/>
        </w:rPr>
      </w:pPr>
    </w:p>
    <w:p w14:paraId="39DAF2C1">
      <w:pPr>
        <w:pStyle w:val="2"/>
        <w:spacing w:line="289" w:lineRule="auto"/>
        <w:rPr>
          <w:sz w:val="21"/>
        </w:rPr>
      </w:pPr>
    </w:p>
    <w:p w14:paraId="3008DE40">
      <w:pPr>
        <w:pStyle w:val="2"/>
        <w:spacing w:line="289" w:lineRule="auto"/>
        <w:rPr>
          <w:sz w:val="21"/>
        </w:rPr>
      </w:pPr>
    </w:p>
    <w:p w14:paraId="2385693F">
      <w:pPr>
        <w:spacing w:before="100" w:line="320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）开展基于化工园区数值建模与仿真环境一体化应急联动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指挥系统研究，构建关键设备数字孪生体模型库，实现实景巡检、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增强状态感知、智能缺陷预警等关键应用。</w:t>
      </w:r>
    </w:p>
    <w:p w14:paraId="2EA43BA9">
      <w:pPr>
        <w:spacing w:before="250" w:line="295" w:lineRule="auto"/>
        <w:ind w:left="2" w:right="13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）开展煤气化制氢工艺装置安全防控技术研究，进行煤气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化制氢工艺的本质安全设计。</w:t>
      </w:r>
    </w:p>
    <w:p w14:paraId="2BA754EA">
      <w:pPr>
        <w:spacing w:before="246" w:line="224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28.应急与社会治理</w:t>
      </w:r>
    </w:p>
    <w:p w14:paraId="0202E89B">
      <w:pPr>
        <w:spacing w:before="243" w:line="320" w:lineRule="auto"/>
        <w:ind w:left="4" w:right="10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）开展新一代电气火灾物证熔痕性质鉴定技术研究，建立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可视化分析判据，揭示标志性元素富集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仿宋" w:hAnsi="仿宋" w:eastAsia="仿宋" w:cs="仿宋"/>
          <w:spacing w:val="4"/>
          <w:sz w:val="31"/>
          <w:szCs w:val="31"/>
        </w:rPr>
        <w:t>迁移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仿宋" w:hAnsi="仿宋" w:eastAsia="仿宋" w:cs="仿宋"/>
          <w:spacing w:val="4"/>
          <w:sz w:val="31"/>
          <w:szCs w:val="31"/>
        </w:rPr>
        <w:t>分馏</w:t>
      </w:r>
      <w:r>
        <w:rPr>
          <w:rFonts w:ascii="仿宋" w:hAnsi="仿宋" w:eastAsia="仿宋" w:cs="仿宋"/>
          <w:spacing w:val="3"/>
          <w:sz w:val="31"/>
          <w:szCs w:val="31"/>
        </w:rPr>
        <w:t>机理，阐明熔融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再结晶物证组分特征规律，攻克该类物证溯源难</w:t>
      </w:r>
      <w:r>
        <w:rPr>
          <w:rFonts w:ascii="仿宋" w:hAnsi="仿宋" w:eastAsia="仿宋" w:cs="仿宋"/>
          <w:spacing w:val="6"/>
          <w:sz w:val="31"/>
          <w:szCs w:val="31"/>
        </w:rPr>
        <w:t>题。</w:t>
      </w:r>
    </w:p>
    <w:p w14:paraId="03215475">
      <w:pPr>
        <w:spacing w:before="250" w:line="295" w:lineRule="auto"/>
        <w:ind w:right="12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）开展救援飞行器多通道高效融合飞行控制算法关键技术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研究，实现飞行参数高效融合，开发飞行控制系统。</w:t>
      </w:r>
    </w:p>
    <w:p w14:paraId="00360BF4">
      <w:pPr>
        <w:spacing w:before="249" w:line="320" w:lineRule="auto"/>
        <w:ind w:right="1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）开展基于脑机接口技术的毒品成瘾脑科学技术研究，实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施评估预警，运用神经反馈训练等进行脑区调节，提出干预方法，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研发智能治疗系统。</w:t>
      </w:r>
    </w:p>
    <w:p w14:paraId="2ABBBAC1">
      <w:pPr>
        <w:spacing w:before="249" w:line="344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）开展基于营养学、医学与人工智能技术的膳食评估体系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技术研究，构建菜品营养成分分析和食物相克提</w:t>
      </w:r>
      <w:r>
        <w:rPr>
          <w:rFonts w:ascii="仿宋" w:hAnsi="仿宋" w:eastAsia="仿宋" w:cs="仿宋"/>
          <w:spacing w:val="11"/>
          <w:sz w:val="31"/>
          <w:szCs w:val="31"/>
        </w:rPr>
        <w:t>醒系统的可视化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平台。开展易腐食品变质风险实时在线监测预警</w:t>
      </w:r>
      <w:r>
        <w:rPr>
          <w:rFonts w:ascii="仿宋" w:hAnsi="仿宋" w:eastAsia="仿宋" w:cs="仿宋"/>
          <w:spacing w:val="11"/>
          <w:sz w:val="31"/>
          <w:szCs w:val="31"/>
        </w:rPr>
        <w:t>技术研究，实现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三甲胺高灵敏检测，研发纳米复合敏感材料。开</w:t>
      </w:r>
      <w:r>
        <w:rPr>
          <w:rFonts w:ascii="仿宋" w:hAnsi="仿宋" w:eastAsia="仿宋" w:cs="仿宋"/>
          <w:spacing w:val="11"/>
          <w:sz w:val="31"/>
          <w:szCs w:val="31"/>
        </w:rPr>
        <w:t>展食品中痕量污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染物快速精准检测技术研究，攻克食品基质中危害物特异性识别、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信号转导及现场检测适配性等关键技术。</w:t>
      </w:r>
    </w:p>
    <w:p w14:paraId="32D06FE0">
      <w:pPr>
        <w:spacing w:before="251" w:line="222" w:lineRule="auto"/>
        <w:ind w:left="5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29.城市更新与绿色低碳赋能</w:t>
      </w:r>
    </w:p>
    <w:p w14:paraId="2729E91D">
      <w:pPr>
        <w:spacing w:before="250" w:line="222" w:lineRule="auto"/>
        <w:ind w:left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）开展寒地城市街区低碳规划方法与关键技术研究，开发</w:t>
      </w:r>
    </w:p>
    <w:p w14:paraId="71353F4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8"/>
          <w:pgMar w:top="400" w:right="1336" w:bottom="1315" w:left="1460" w:header="0" w:footer="951" w:gutter="0"/>
          <w:cols w:space="720" w:num="1"/>
        </w:sectPr>
      </w:pPr>
    </w:p>
    <w:p w14:paraId="6EB1462F">
      <w:pPr>
        <w:pStyle w:val="2"/>
        <w:spacing w:line="289" w:lineRule="auto"/>
        <w:rPr>
          <w:sz w:val="21"/>
        </w:rPr>
      </w:pPr>
    </w:p>
    <w:p w14:paraId="34BCBBF2">
      <w:pPr>
        <w:pStyle w:val="2"/>
        <w:spacing w:line="289" w:lineRule="auto"/>
        <w:rPr>
          <w:sz w:val="21"/>
        </w:rPr>
      </w:pPr>
    </w:p>
    <w:p w14:paraId="185F82B4">
      <w:pPr>
        <w:pStyle w:val="2"/>
        <w:spacing w:line="289" w:lineRule="auto"/>
        <w:rPr>
          <w:sz w:val="21"/>
        </w:rPr>
      </w:pPr>
    </w:p>
    <w:p w14:paraId="76AA371F">
      <w:pPr>
        <w:pStyle w:val="2"/>
        <w:spacing w:line="290" w:lineRule="auto"/>
        <w:rPr>
          <w:sz w:val="21"/>
        </w:rPr>
      </w:pPr>
    </w:p>
    <w:p w14:paraId="4F6E5637">
      <w:pPr>
        <w:spacing w:before="101" w:line="368" w:lineRule="auto"/>
        <w:ind w:left="20" w:right="105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满足寒地城市街区尺度碳排放核算、低碳规划</w:t>
      </w:r>
      <w:r>
        <w:rPr>
          <w:rFonts w:ascii="仿宋" w:hAnsi="仿宋" w:eastAsia="仿宋" w:cs="仿宋"/>
          <w:spacing w:val="11"/>
          <w:sz w:val="31"/>
          <w:szCs w:val="31"/>
        </w:rPr>
        <w:t>支持平台和碳排放</w:t>
      </w:r>
      <w:r>
        <w:rPr>
          <w:rFonts w:ascii="仿宋" w:hAnsi="仿宋" w:eastAsia="仿宋" w:cs="仿宋"/>
          <w:sz w:val="31"/>
          <w:szCs w:val="31"/>
        </w:rPr>
        <w:t xml:space="preserve"> 监测设备样机。</w:t>
      </w:r>
    </w:p>
    <w:p w14:paraId="42342976">
      <w:pPr>
        <w:spacing w:before="2" w:line="320" w:lineRule="auto"/>
        <w:ind w:left="17" w:right="114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）开展太阳光催化量子点复合涂层界面关键技术研究，开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发减污自清洁多功能建筑涂层材料，实现城市环境气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液污染</w:t>
      </w:r>
      <w:r>
        <w:rPr>
          <w:rFonts w:ascii="仿宋" w:hAnsi="仿宋" w:eastAsia="仿宋" w:cs="仿宋"/>
          <w:spacing w:val="7"/>
          <w:sz w:val="31"/>
          <w:szCs w:val="31"/>
        </w:rPr>
        <w:t>物的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绿色原位降解。</w:t>
      </w:r>
    </w:p>
    <w:p w14:paraId="0D05A439">
      <w:pPr>
        <w:spacing w:before="247" w:line="320" w:lineRule="auto"/>
        <w:ind w:left="29" w:right="137" w:firstLine="5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）开展装配式建筑预制混凝土构件超声相控阵列扫描退化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图像修复算法研究，建立缺陷检测模型，实现混凝土构件裂缝、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空洞等缺陷类型及位置的智能识别。</w:t>
      </w:r>
    </w:p>
    <w:p w14:paraId="1418A9F1">
      <w:pPr>
        <w:spacing w:before="243" w:line="340" w:lineRule="auto"/>
        <w:ind w:left="12" w:right="8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）开展城市建筑资源低碳与再生胶高值化利用技术研究， </w:t>
      </w:r>
      <w:r>
        <w:rPr>
          <w:rFonts w:ascii="仿宋" w:hAnsi="仿宋" w:eastAsia="仿宋" w:cs="仿宋"/>
          <w:spacing w:val="4"/>
          <w:sz w:val="31"/>
          <w:szCs w:val="31"/>
        </w:rPr>
        <w:t>开发再生胶基建筑资源智能化运用，提升复合抗压强度和污染物、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悬浮物去除率。开展新型剪切增稠流体材料及其</w:t>
      </w:r>
      <w:r>
        <w:rPr>
          <w:rFonts w:ascii="仿宋" w:hAnsi="仿宋" w:eastAsia="仿宋" w:cs="仿宋"/>
          <w:spacing w:val="11"/>
          <w:sz w:val="31"/>
          <w:szCs w:val="31"/>
        </w:rPr>
        <w:t>振震双控装备研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究，制备高性能剪切增稠流体材料、优化减振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仿宋" w:hAnsi="仿宋" w:eastAsia="仿宋" w:cs="仿宋"/>
          <w:spacing w:val="10"/>
          <w:sz w:val="31"/>
          <w:szCs w:val="31"/>
        </w:rPr>
        <w:t>震控制装备设计，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提升装备减振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仿宋" w:hAnsi="仿宋" w:eastAsia="仿宋" w:cs="仿宋"/>
          <w:spacing w:val="4"/>
          <w:sz w:val="31"/>
          <w:szCs w:val="31"/>
        </w:rPr>
        <w:t>震性能。</w:t>
      </w:r>
    </w:p>
    <w:p w14:paraId="5524D0D2">
      <w:pPr>
        <w:spacing w:before="252" w:line="320" w:lineRule="auto"/>
        <w:ind w:left="1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）开展基于数据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机理混合驱动的建筑分布式光伏发电功率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预测技术研究，研究光伏功率预测偏差产生机理</w:t>
      </w:r>
      <w:r>
        <w:rPr>
          <w:rFonts w:ascii="仿宋" w:hAnsi="仿宋" w:eastAsia="仿宋" w:cs="仿宋"/>
          <w:spacing w:val="11"/>
          <w:sz w:val="31"/>
          <w:szCs w:val="31"/>
        </w:rPr>
        <w:t>及中短期处理预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测偏差时空规律，实现光伏自适应发电功率精准预测及应用验证。</w:t>
      </w:r>
    </w:p>
    <w:p w14:paraId="34121E33">
      <w:pPr>
        <w:spacing w:before="245" w:line="222" w:lineRule="auto"/>
        <w:ind w:left="5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30.历史文化传承与冰雪经济</w:t>
      </w:r>
    </w:p>
    <w:p w14:paraId="4236DCD6">
      <w:pPr>
        <w:spacing w:before="247" w:line="320" w:lineRule="auto"/>
        <w:ind w:left="12" w:right="111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）开展基于多元知识图谱的辽宁古城历史地理信息平台构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建与智能应用研究，构建辽宁历史、文化和旅游资源的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检索共享 平台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和四维时空导航系统。</w:t>
      </w:r>
    </w:p>
    <w:p w14:paraId="31452F1E">
      <w:pPr>
        <w:spacing w:before="248" w:line="296" w:lineRule="auto"/>
        <w:ind w:left="11" w:right="105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）开展多模态红山文化专属应用场景研究，打造红山文化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特色沉浸式体验产品。开展辽西地区摩崖石刻数据</w:t>
      </w:r>
      <w:r>
        <w:rPr>
          <w:rFonts w:ascii="仿宋" w:hAnsi="仿宋" w:eastAsia="仿宋" w:cs="仿宋"/>
          <w:spacing w:val="11"/>
          <w:sz w:val="31"/>
          <w:szCs w:val="31"/>
        </w:rPr>
        <w:t>采集、知识挖</w:t>
      </w:r>
    </w:p>
    <w:p w14:paraId="7BE1DCDC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8"/>
          <w:pgMar w:top="400" w:right="1328" w:bottom="1315" w:left="1448" w:header="0" w:footer="951" w:gutter="0"/>
          <w:cols w:space="720" w:num="1"/>
        </w:sectPr>
      </w:pPr>
    </w:p>
    <w:p w14:paraId="23F99AC2">
      <w:pPr>
        <w:pStyle w:val="2"/>
        <w:spacing w:line="288" w:lineRule="auto"/>
        <w:rPr>
          <w:sz w:val="21"/>
        </w:rPr>
      </w:pPr>
    </w:p>
    <w:p w14:paraId="40A1F4CD">
      <w:pPr>
        <w:pStyle w:val="2"/>
        <w:spacing w:line="289" w:lineRule="auto"/>
        <w:rPr>
          <w:sz w:val="21"/>
        </w:rPr>
      </w:pPr>
    </w:p>
    <w:p w14:paraId="41BACFF9">
      <w:pPr>
        <w:pStyle w:val="2"/>
        <w:spacing w:line="289" w:lineRule="auto"/>
        <w:rPr>
          <w:sz w:val="21"/>
        </w:rPr>
      </w:pPr>
    </w:p>
    <w:p w14:paraId="6904FBC9">
      <w:pPr>
        <w:pStyle w:val="2"/>
        <w:spacing w:line="289" w:lineRule="auto"/>
        <w:rPr>
          <w:sz w:val="21"/>
        </w:rPr>
      </w:pPr>
    </w:p>
    <w:p w14:paraId="5207E35A">
      <w:pPr>
        <w:spacing w:before="101" w:line="369" w:lineRule="auto"/>
        <w:ind w:right="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掘与展示技术研究，实现辽西地区虚实融合的摩崖</w:t>
      </w:r>
      <w:r>
        <w:rPr>
          <w:rFonts w:ascii="仿宋" w:hAnsi="仿宋" w:eastAsia="仿宋" w:cs="仿宋"/>
          <w:spacing w:val="11"/>
          <w:sz w:val="31"/>
          <w:szCs w:val="31"/>
        </w:rPr>
        <w:t>石刻展示与传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播。</w:t>
      </w:r>
    </w:p>
    <w:p w14:paraId="0E86584D">
      <w:pPr>
        <w:spacing w:before="2" w:line="295" w:lineRule="auto"/>
        <w:ind w:left="2" w:right="113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）开展基于数字孪生技术的冰雪运动沉浸式体验平台关键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技术研究，研发虚拟赛事平台。</w:t>
      </w:r>
    </w:p>
    <w:p w14:paraId="3C8CA623">
      <w:pPr>
        <w:spacing w:before="250" w:line="339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）开展冰雪运动多场景人体关节力学建模与损伤机</w:t>
      </w:r>
      <w:r>
        <w:rPr>
          <w:rFonts w:ascii="仿宋" w:hAnsi="仿宋" w:eastAsia="仿宋" w:cs="仿宋"/>
          <w:sz w:val="31"/>
          <w:szCs w:val="31"/>
        </w:rPr>
        <w:t xml:space="preserve">构研究， </w:t>
      </w:r>
      <w:r>
        <w:rPr>
          <w:rFonts w:ascii="仿宋" w:hAnsi="仿宋" w:eastAsia="仿宋" w:cs="仿宋"/>
          <w:spacing w:val="12"/>
          <w:sz w:val="31"/>
          <w:szCs w:val="31"/>
        </w:rPr>
        <w:t>建立肌肉骨骼系统仿真模型，构建损伤风险预测</w:t>
      </w:r>
      <w:r>
        <w:rPr>
          <w:rFonts w:ascii="仿宋" w:hAnsi="仿宋" w:eastAsia="仿宋" w:cs="仿宋"/>
          <w:spacing w:val="11"/>
          <w:sz w:val="31"/>
          <w:szCs w:val="31"/>
        </w:rPr>
        <w:t>算法库。开展冰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雪场地人体运动数据智能化采集和肌肉力逆动力学分析技术研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究，构建单目人体姿态采集及智能化动力学分析</w:t>
      </w:r>
      <w:r>
        <w:rPr>
          <w:rFonts w:ascii="仿宋" w:hAnsi="仿宋" w:eastAsia="仿宋" w:cs="仿宋"/>
          <w:spacing w:val="11"/>
          <w:sz w:val="31"/>
          <w:szCs w:val="31"/>
        </w:rPr>
        <w:t>系统和个性化评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估训练增强方案。</w:t>
      </w:r>
    </w:p>
    <w:p w14:paraId="0AC1053A">
      <w:pPr>
        <w:spacing w:before="251" w:line="222" w:lineRule="auto"/>
        <w:ind w:left="5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31.重大传染性疾病防治及公共卫生</w:t>
      </w:r>
    </w:p>
    <w:p w14:paraId="70A88371">
      <w:pPr>
        <w:spacing w:before="247" w:line="369" w:lineRule="auto"/>
        <w:ind w:left="4" w:right="82" w:firstLine="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围绕流感、艾滋病等常见多发传染病及新发突发重大传染病鉴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别诊疗及防控，开展病原体快速识别和检测、监测预警和流行病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学调查、诊疗关键技术等研究。</w:t>
      </w:r>
    </w:p>
    <w:p w14:paraId="208B6BFC">
      <w:pPr>
        <w:spacing w:line="226" w:lineRule="auto"/>
        <w:ind w:left="5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32.重大慢病防治</w:t>
      </w:r>
    </w:p>
    <w:p w14:paraId="6E0602CA">
      <w:pPr>
        <w:spacing w:before="242" w:line="369" w:lineRule="auto"/>
        <w:ind w:left="2" w:right="82" w:firstLine="5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围绕我省高发心脑血管疾病、呼吸系统疾病、代谢性疾病、恶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性肿瘤等重大慢性疾病，开展早期筛查、精确</w:t>
      </w:r>
      <w:r>
        <w:rPr>
          <w:rFonts w:ascii="仿宋" w:hAnsi="仿宋" w:eastAsia="仿宋" w:cs="仿宋"/>
          <w:spacing w:val="11"/>
          <w:sz w:val="31"/>
          <w:szCs w:val="31"/>
        </w:rPr>
        <w:t>诊断、精准治疗等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关键技术研究；探索建立相关疾病科学、规范</w:t>
      </w:r>
      <w:r>
        <w:rPr>
          <w:rFonts w:ascii="仿宋" w:hAnsi="仿宋" w:eastAsia="仿宋" w:cs="仿宋"/>
          <w:spacing w:val="11"/>
          <w:sz w:val="31"/>
          <w:szCs w:val="31"/>
        </w:rPr>
        <w:t>、综合诊疗管理方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案；指导临床诊疗策略不断优化。</w:t>
      </w:r>
    </w:p>
    <w:p w14:paraId="431DAE19">
      <w:pPr>
        <w:spacing w:before="1" w:line="224" w:lineRule="auto"/>
        <w:ind w:left="5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33.人口健康及重点人群疾病防治</w:t>
      </w:r>
    </w:p>
    <w:p w14:paraId="6794591B">
      <w:pPr>
        <w:spacing w:before="245" w:line="369" w:lineRule="auto"/>
        <w:ind w:left="3" w:right="82" w:firstLine="5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围绕人口老龄化、生殖健康、生育安全、儿童生长发育、重大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致残疾病等方向，开展健康风险评估，生理</w:t>
      </w:r>
      <w:r>
        <w:rPr>
          <w:rFonts w:ascii="仿宋" w:hAnsi="仿宋" w:eastAsia="仿宋" w:cs="仿宋"/>
          <w:spacing w:val="11"/>
          <w:sz w:val="31"/>
          <w:szCs w:val="31"/>
        </w:rPr>
        <w:t>功能衰退的监测、干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预、康复，生育全周期重点疾病的诊治，遗</w:t>
      </w:r>
      <w:r>
        <w:rPr>
          <w:rFonts w:ascii="仿宋" w:hAnsi="仿宋" w:eastAsia="仿宋" w:cs="仿宋"/>
          <w:spacing w:val="11"/>
          <w:sz w:val="31"/>
          <w:szCs w:val="31"/>
        </w:rPr>
        <w:t>传性疾病及出生缺陷</w:t>
      </w:r>
    </w:p>
    <w:p w14:paraId="3E4A1A6B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8"/>
          <w:pgMar w:top="400" w:right="1351" w:bottom="1315" w:left="1460" w:header="0" w:footer="951" w:gutter="0"/>
          <w:cols w:space="720" w:num="1"/>
        </w:sectPr>
      </w:pPr>
    </w:p>
    <w:p w14:paraId="3876ACE5">
      <w:pPr>
        <w:pStyle w:val="2"/>
        <w:spacing w:line="288" w:lineRule="auto"/>
        <w:rPr>
          <w:sz w:val="21"/>
        </w:rPr>
      </w:pPr>
    </w:p>
    <w:p w14:paraId="0E836E9D">
      <w:pPr>
        <w:pStyle w:val="2"/>
        <w:spacing w:line="289" w:lineRule="auto"/>
        <w:rPr>
          <w:sz w:val="21"/>
        </w:rPr>
      </w:pPr>
    </w:p>
    <w:p w14:paraId="14F86A82">
      <w:pPr>
        <w:pStyle w:val="2"/>
        <w:spacing w:line="289" w:lineRule="auto"/>
        <w:rPr>
          <w:sz w:val="21"/>
        </w:rPr>
      </w:pPr>
    </w:p>
    <w:p w14:paraId="79BA9F01">
      <w:pPr>
        <w:pStyle w:val="2"/>
        <w:spacing w:line="289" w:lineRule="auto"/>
        <w:rPr>
          <w:sz w:val="21"/>
        </w:rPr>
      </w:pPr>
    </w:p>
    <w:p w14:paraId="3AC4C253">
      <w:pPr>
        <w:spacing w:before="101" w:line="369" w:lineRule="auto"/>
        <w:ind w:left="12" w:right="99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防治，生长发育监测、干预与促进，近视早期识别与防控，智能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康复等新技术研究。</w:t>
      </w:r>
    </w:p>
    <w:p w14:paraId="2FBA4E2C">
      <w:pPr>
        <w:spacing w:before="1" w:line="221" w:lineRule="auto"/>
        <w:ind w:left="5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34.常见多发病精准诊疗</w:t>
      </w:r>
    </w:p>
    <w:p w14:paraId="43796A3B">
      <w:pPr>
        <w:spacing w:before="250" w:line="369" w:lineRule="auto"/>
        <w:ind w:left="16" w:right="99" w:firstLine="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围绕我省常见多发病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仿宋" w:hAnsi="仿宋" w:eastAsia="仿宋" w:cs="仿宋"/>
          <w:spacing w:val="-4"/>
          <w:sz w:val="31"/>
          <w:szCs w:val="31"/>
        </w:rPr>
        <w:t>防、诊、治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关键技术需求，开展疾病分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子诊断、免疫诊断、细胞治疗、靶向治疗、免疫治疗等精准诊疗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前沿关键技术研究。</w:t>
      </w:r>
    </w:p>
    <w:p w14:paraId="41B5B794">
      <w:pPr>
        <w:spacing w:before="1" w:line="221" w:lineRule="auto"/>
        <w:ind w:left="5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35.中医、中西医结合辨证论治及诊疗</w:t>
      </w:r>
    </w:p>
    <w:p w14:paraId="721F4D6C">
      <w:pPr>
        <w:spacing w:before="246" w:line="369" w:lineRule="auto"/>
        <w:ind w:left="11" w:right="99" w:firstLine="5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聚焦优势病种、慢性疾病、重大疑难疾病，以提高临床疗效为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核心，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以中医辨证论治和治未病理论为指导，开展证候诊疗、亚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健康状态的微观辨证、中西医协同诊疗等新技术研究。</w:t>
      </w:r>
    </w:p>
    <w:p w14:paraId="5CD6157B">
      <w:pPr>
        <w:spacing w:line="226" w:lineRule="auto"/>
        <w:ind w:left="5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四、人文社会科学类申报方向</w:t>
      </w:r>
    </w:p>
    <w:p w14:paraId="6AE9EAAF">
      <w:pPr>
        <w:spacing w:before="243" w:line="320" w:lineRule="auto"/>
        <w:ind w:left="11" w:right="103" w:firstLine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1.</w:t>
      </w:r>
      <w:r>
        <w:rPr>
          <w:rFonts w:ascii="仿宋" w:hAnsi="仿宋" w:eastAsia="仿宋" w:cs="仿宋"/>
          <w:spacing w:val="17"/>
          <w:sz w:val="31"/>
          <w:szCs w:val="31"/>
        </w:rPr>
        <w:t>习近平新时代中国特色社会主义思想体系化学理化研究阐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释，马克思主义基本理论，马克思主义经典著作，毛泽东思想，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中国特色社会主义理论体系。</w:t>
      </w:r>
    </w:p>
    <w:p w14:paraId="61850D49">
      <w:pPr>
        <w:spacing w:before="244" w:line="320" w:lineRule="auto"/>
        <w:ind w:left="14" w:right="99" w:firstLine="5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中国共产党史、新中国史、改革开放史、社会主义发</w:t>
      </w:r>
      <w:r>
        <w:rPr>
          <w:rFonts w:ascii="仿宋" w:hAnsi="仿宋" w:eastAsia="仿宋" w:cs="仿宋"/>
          <w:spacing w:val="6"/>
          <w:sz w:val="31"/>
          <w:szCs w:val="31"/>
        </w:rPr>
        <w:t>展史，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中国共产党历史上重要会议、重大事件、重</w:t>
      </w:r>
      <w:r>
        <w:rPr>
          <w:rFonts w:ascii="仿宋" w:hAnsi="仿宋" w:eastAsia="仿宋" w:cs="仿宋"/>
          <w:spacing w:val="11"/>
          <w:sz w:val="31"/>
          <w:szCs w:val="31"/>
        </w:rPr>
        <w:t>要人物的史料收集整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理与研究，党的十八大以来的历史性成就历史性变革。</w:t>
      </w:r>
    </w:p>
    <w:p w14:paraId="49E260C7">
      <w:pPr>
        <w:spacing w:before="250" w:line="340" w:lineRule="auto"/>
        <w:ind w:left="11" w:firstLine="5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1"/>
          <w:sz w:val="31"/>
          <w:szCs w:val="31"/>
        </w:rPr>
        <w:t>中国式现代化的时代背景、本质要求、世界意义，国际变局、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新科技革命给中国式现代化带来的机遇和挑战，推</w:t>
      </w:r>
      <w:r>
        <w:rPr>
          <w:rFonts w:ascii="仿宋" w:hAnsi="仿宋" w:eastAsia="仿宋" w:cs="仿宋"/>
          <w:spacing w:val="11"/>
          <w:sz w:val="31"/>
          <w:szCs w:val="31"/>
        </w:rPr>
        <w:t>进国家治理体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系和治理能力现代化，推动经济高质量发展，发展新质生产力，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构建高水平社会主义市场经济体制，推进高水平对</w:t>
      </w:r>
      <w:r>
        <w:rPr>
          <w:rFonts w:ascii="仿宋" w:hAnsi="仿宋" w:eastAsia="仿宋" w:cs="仿宋"/>
          <w:spacing w:val="11"/>
          <w:sz w:val="31"/>
          <w:szCs w:val="31"/>
        </w:rPr>
        <w:t>外开放，发展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全过程人民民主，建设社会主义法治国家，繁荣发</w:t>
      </w:r>
      <w:r>
        <w:rPr>
          <w:rFonts w:ascii="仿宋" w:hAnsi="仿宋" w:eastAsia="仿宋" w:cs="仿宋"/>
          <w:spacing w:val="11"/>
          <w:sz w:val="31"/>
          <w:szCs w:val="31"/>
        </w:rPr>
        <w:t>展新时代中国</w:t>
      </w:r>
    </w:p>
    <w:p w14:paraId="69102453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8"/>
          <w:pgMar w:top="400" w:right="1334" w:bottom="1315" w:left="1448" w:header="0" w:footer="951" w:gutter="0"/>
          <w:cols w:space="720" w:num="1"/>
        </w:sectPr>
      </w:pPr>
    </w:p>
    <w:p w14:paraId="33D49831">
      <w:pPr>
        <w:pStyle w:val="2"/>
        <w:spacing w:line="289" w:lineRule="auto"/>
        <w:rPr>
          <w:sz w:val="21"/>
        </w:rPr>
      </w:pPr>
    </w:p>
    <w:p w14:paraId="5F932786">
      <w:pPr>
        <w:pStyle w:val="2"/>
        <w:spacing w:line="289" w:lineRule="auto"/>
        <w:rPr>
          <w:sz w:val="21"/>
        </w:rPr>
      </w:pPr>
    </w:p>
    <w:p w14:paraId="234027CE">
      <w:pPr>
        <w:pStyle w:val="2"/>
        <w:spacing w:line="290" w:lineRule="auto"/>
        <w:rPr>
          <w:sz w:val="21"/>
        </w:rPr>
      </w:pPr>
    </w:p>
    <w:p w14:paraId="06AB7CFE">
      <w:pPr>
        <w:pStyle w:val="2"/>
        <w:spacing w:line="290" w:lineRule="auto"/>
        <w:rPr>
          <w:sz w:val="21"/>
        </w:rPr>
      </w:pPr>
    </w:p>
    <w:p w14:paraId="2DA03C30">
      <w:pPr>
        <w:spacing w:before="101" w:line="369" w:lineRule="auto"/>
        <w:ind w:right="8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特色社会主义文化，健全社会治理体系，建设生态</w:t>
      </w:r>
      <w:r>
        <w:rPr>
          <w:rFonts w:ascii="仿宋" w:hAnsi="仿宋" w:eastAsia="仿宋" w:cs="仿宋"/>
          <w:spacing w:val="11"/>
          <w:sz w:val="31"/>
          <w:szCs w:val="31"/>
        </w:rPr>
        <w:t>文明，数智社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会治理，人工智能发展和治理，城市化和城市治理</w:t>
      </w:r>
      <w:r>
        <w:rPr>
          <w:rFonts w:ascii="仿宋" w:hAnsi="仿宋" w:eastAsia="仿宋" w:cs="仿宋"/>
          <w:spacing w:val="11"/>
          <w:sz w:val="31"/>
          <w:szCs w:val="31"/>
        </w:rPr>
        <w:t>，建设教育强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国、科技强国、人才强国，建设健康中国，人口战</w:t>
      </w:r>
      <w:r>
        <w:rPr>
          <w:rFonts w:ascii="仿宋" w:hAnsi="仿宋" w:eastAsia="仿宋" w:cs="仿宋"/>
          <w:spacing w:val="11"/>
          <w:sz w:val="31"/>
          <w:szCs w:val="31"/>
        </w:rPr>
        <w:t>略，建设中华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民族共同体，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中国特色社会主义宗教理论，边疆治理与边疆史，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文化遗产保护传承，推进国家安全体系和安全能力现代化，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特色大国外交，践行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三大全球倡议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，构建人类命运共同体，文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明交流互鉴，推进党的自我革命。</w:t>
      </w:r>
    </w:p>
    <w:p w14:paraId="6BF84870">
      <w:pPr>
        <w:spacing w:before="3" w:line="332" w:lineRule="auto"/>
        <w:ind w:firstLine="5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中国文化史、学术史和思想史，重要文献史</w:t>
      </w:r>
      <w:r>
        <w:rPr>
          <w:rFonts w:ascii="仿宋" w:hAnsi="仿宋" w:eastAsia="仿宋" w:cs="仿宋"/>
          <w:spacing w:val="6"/>
          <w:sz w:val="31"/>
          <w:szCs w:val="31"/>
        </w:rPr>
        <w:t>料整理，中国人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民抗日战争史和第二次世界大战史，古典学研究，古代文明起源，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近代大国崛起，世界现代化历程，世界战争史、</w:t>
      </w:r>
      <w:r>
        <w:rPr>
          <w:rFonts w:ascii="仿宋" w:hAnsi="仿宋" w:eastAsia="仿宋" w:cs="仿宋"/>
          <w:spacing w:val="11"/>
          <w:sz w:val="31"/>
          <w:szCs w:val="31"/>
        </w:rPr>
        <w:t>殖民史、宗教史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和政治思想史，重要区域和国家研究。</w:t>
      </w:r>
    </w:p>
    <w:p w14:paraId="38ADC9D3">
      <w:pPr>
        <w:spacing w:before="244" w:line="320" w:lineRule="auto"/>
        <w:ind w:left="6" w:right="82" w:firstLine="5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6"/>
          <w:sz w:val="31"/>
          <w:szCs w:val="31"/>
        </w:rPr>
        <w:t>哲学社会科学各学科领域基础理论、学科史、方法论、前沿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问题以及理论联系实际的研究，各学科建设自主知识体系的原创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性概念、命题和理论研究等。</w:t>
      </w:r>
    </w:p>
    <w:p w14:paraId="2A59C172">
      <w:pPr>
        <w:spacing w:before="268" w:line="342" w:lineRule="auto"/>
        <w:ind w:right="85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6.</w:t>
      </w:r>
      <w:r>
        <w:rPr>
          <w:rFonts w:ascii="仿宋" w:hAnsi="仿宋" w:eastAsia="仿宋" w:cs="仿宋"/>
          <w:spacing w:val="14"/>
          <w:sz w:val="31"/>
          <w:szCs w:val="31"/>
        </w:rPr>
        <w:t>统筹传统产业转型升级和战略性新兴产业培育壮大，加快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建设现代化产业体系研究。聚焦改革开放，充分激发全社会创业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创新动力和活力研究。坚持城乡融合发展，推进乡村全面振兴研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究。</w:t>
      </w:r>
    </w:p>
    <w:p w14:paraId="79EAD6DD">
      <w:pPr>
        <w:spacing w:before="261" w:line="301" w:lineRule="auto"/>
        <w:ind w:right="87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7.</w:t>
      </w:r>
      <w:r>
        <w:rPr>
          <w:rFonts w:ascii="仿宋" w:hAnsi="仿宋" w:eastAsia="仿宋" w:cs="仿宋"/>
          <w:spacing w:val="14"/>
          <w:sz w:val="31"/>
          <w:szCs w:val="31"/>
        </w:rPr>
        <w:t>高校科技成果转化效能研究，推动科技创新和产业创新深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度融合研究，人工智能技术推动科研范式变革研究。</w:t>
      </w:r>
    </w:p>
    <w:p w14:paraId="25151E5C">
      <w:pPr>
        <w:spacing w:before="267" w:line="302" w:lineRule="auto"/>
        <w:ind w:right="85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8.</w:t>
      </w:r>
      <w:r>
        <w:rPr>
          <w:rFonts w:ascii="仿宋" w:hAnsi="仿宋" w:eastAsia="仿宋" w:cs="仿宋"/>
          <w:spacing w:val="14"/>
          <w:sz w:val="31"/>
          <w:szCs w:val="31"/>
        </w:rPr>
        <w:t>辽宁高质量发展海洋经济研究、辽宁高质量发展冰雪经济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研究、辽宁扎实筑牢生态安全屏障研究、辽宁优化营商环境建设</w:t>
      </w:r>
    </w:p>
    <w:p w14:paraId="37EF99ED">
      <w:pPr>
        <w:spacing w:line="302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8"/>
          <w:pgMar w:top="400" w:right="1351" w:bottom="1315" w:left="1460" w:header="0" w:footer="951" w:gutter="0"/>
          <w:cols w:space="720" w:num="1"/>
        </w:sectPr>
      </w:pPr>
    </w:p>
    <w:p w14:paraId="0FED4488">
      <w:pPr>
        <w:pStyle w:val="2"/>
        <w:spacing w:line="293" w:lineRule="auto"/>
        <w:rPr>
          <w:sz w:val="21"/>
        </w:rPr>
      </w:pPr>
    </w:p>
    <w:p w14:paraId="48BCD4E7">
      <w:pPr>
        <w:pStyle w:val="2"/>
        <w:spacing w:line="293" w:lineRule="auto"/>
        <w:rPr>
          <w:sz w:val="21"/>
        </w:rPr>
      </w:pPr>
    </w:p>
    <w:p w14:paraId="643663EF">
      <w:pPr>
        <w:pStyle w:val="2"/>
        <w:spacing w:line="293" w:lineRule="auto"/>
        <w:rPr>
          <w:sz w:val="21"/>
        </w:rPr>
      </w:pPr>
    </w:p>
    <w:p w14:paraId="720F8F2E">
      <w:pPr>
        <w:pStyle w:val="2"/>
        <w:spacing w:line="294" w:lineRule="auto"/>
        <w:rPr>
          <w:sz w:val="21"/>
        </w:rPr>
      </w:pPr>
    </w:p>
    <w:p w14:paraId="22533C4E">
      <w:pPr>
        <w:spacing w:before="101" w:line="381" w:lineRule="auto"/>
        <w:ind w:left="13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研究、辽宁推进高水平对外开放研究、辽宁推进新型城镇化研究、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辽宁深化国资国企改革研究、辽宁推进民营企</w:t>
      </w:r>
      <w:r>
        <w:rPr>
          <w:rFonts w:ascii="仿宋" w:hAnsi="仿宋" w:eastAsia="仿宋" w:cs="仿宋"/>
          <w:spacing w:val="12"/>
          <w:sz w:val="31"/>
          <w:szCs w:val="31"/>
        </w:rPr>
        <w:t>业健康发展研究、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辽宁加快发展现代化大农业研究、辽宁高质量发展县域经济研究、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辽宁强化教育科技人才支撑研究、聚焦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一老一小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，健全人口发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展支持和服务体系研究。</w:t>
      </w:r>
    </w:p>
    <w:p w14:paraId="13353D1E">
      <w:pPr>
        <w:spacing w:before="2" w:line="381" w:lineRule="auto"/>
        <w:ind w:left="11" w:right="103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9.</w:t>
      </w:r>
      <w:r>
        <w:rPr>
          <w:rFonts w:ascii="仿宋" w:hAnsi="仿宋" w:eastAsia="仿宋" w:cs="仿宋"/>
          <w:spacing w:val="14"/>
          <w:sz w:val="31"/>
          <w:szCs w:val="31"/>
        </w:rPr>
        <w:t>红山文化、三燕文化、渤海国文化、高句丽文化、辽金文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化、清前文化、古塔文化、长城文化、边疆及民族文化研究，少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数民族语言文学研究，东北抗联精神研究，辽宁推动文化产业成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为支柱产业研究，辽宁历史文化资源保护与利用研究，辽宁提高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文化原创力研究。</w:t>
      </w:r>
    </w:p>
    <w:p w14:paraId="52AC1883">
      <w:pPr>
        <w:spacing w:line="381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8"/>
          <w:pgMar w:top="400" w:right="1336" w:bottom="1315" w:left="1448" w:header="0" w:footer="951" w:gutter="0"/>
          <w:cols w:space="720" w:num="1"/>
        </w:sectPr>
      </w:pPr>
    </w:p>
    <w:p w14:paraId="78808E0D">
      <w:pPr>
        <w:spacing w:before="5"/>
      </w:pPr>
    </w:p>
    <w:p w14:paraId="21A3A5AB">
      <w:pPr>
        <w:spacing w:before="5"/>
      </w:pPr>
    </w:p>
    <w:p w14:paraId="332D566E">
      <w:pPr>
        <w:spacing w:before="4"/>
      </w:pPr>
    </w:p>
    <w:p w14:paraId="65CE6E87">
      <w:pPr>
        <w:spacing w:before="4"/>
      </w:pPr>
    </w:p>
    <w:p w14:paraId="268615C6">
      <w:pPr>
        <w:spacing w:before="4"/>
      </w:pPr>
    </w:p>
    <w:p w14:paraId="60D072C9">
      <w:pPr>
        <w:spacing w:before="4"/>
      </w:pPr>
    </w:p>
    <w:p w14:paraId="325CCACD">
      <w:pPr>
        <w:spacing w:before="4"/>
      </w:pPr>
    </w:p>
    <w:p w14:paraId="70E2714B">
      <w:pPr>
        <w:spacing w:before="4"/>
      </w:pPr>
    </w:p>
    <w:p w14:paraId="65057C89">
      <w:pPr>
        <w:spacing w:before="4"/>
      </w:pPr>
    </w:p>
    <w:p w14:paraId="4831BE77">
      <w:pPr>
        <w:spacing w:before="4"/>
      </w:pPr>
    </w:p>
    <w:p w14:paraId="40D3230A">
      <w:pPr>
        <w:spacing w:before="4"/>
      </w:pPr>
    </w:p>
    <w:p w14:paraId="6AFE973F">
      <w:pPr>
        <w:spacing w:before="4"/>
      </w:pPr>
    </w:p>
    <w:p w14:paraId="2741076D">
      <w:pPr>
        <w:spacing w:before="4"/>
      </w:pPr>
    </w:p>
    <w:p w14:paraId="332A6399">
      <w:pPr>
        <w:spacing w:before="4"/>
      </w:pPr>
    </w:p>
    <w:p w14:paraId="0BE1AB26">
      <w:pPr>
        <w:spacing w:before="4"/>
      </w:pPr>
    </w:p>
    <w:p w14:paraId="37D72922">
      <w:pPr>
        <w:spacing w:before="4"/>
      </w:pPr>
    </w:p>
    <w:p w14:paraId="1398C4DA">
      <w:pPr>
        <w:spacing w:before="4"/>
      </w:pPr>
    </w:p>
    <w:p w14:paraId="20508960">
      <w:pPr>
        <w:spacing w:before="4"/>
      </w:pPr>
    </w:p>
    <w:p w14:paraId="16968AC1">
      <w:pPr>
        <w:spacing w:before="4"/>
      </w:pPr>
    </w:p>
    <w:p w14:paraId="0DBFDD58">
      <w:pPr>
        <w:spacing w:before="4"/>
      </w:pPr>
    </w:p>
    <w:p w14:paraId="692DB998">
      <w:pPr>
        <w:spacing w:before="4"/>
      </w:pPr>
    </w:p>
    <w:p w14:paraId="1AC3D629">
      <w:pPr>
        <w:spacing w:before="4"/>
      </w:pPr>
    </w:p>
    <w:p w14:paraId="501BFAE4">
      <w:pPr>
        <w:spacing w:before="4"/>
      </w:pPr>
    </w:p>
    <w:p w14:paraId="2AE8A207">
      <w:pPr>
        <w:spacing w:before="4"/>
      </w:pPr>
    </w:p>
    <w:p w14:paraId="10D32C3D">
      <w:pPr>
        <w:spacing w:before="4"/>
      </w:pPr>
    </w:p>
    <w:p w14:paraId="60457392">
      <w:pPr>
        <w:spacing w:before="4"/>
      </w:pPr>
    </w:p>
    <w:p w14:paraId="14A7DCE4">
      <w:pPr>
        <w:spacing w:before="4"/>
      </w:pPr>
    </w:p>
    <w:p w14:paraId="0C403B49">
      <w:pPr>
        <w:spacing w:before="4"/>
      </w:pPr>
    </w:p>
    <w:p w14:paraId="63A8430D">
      <w:pPr>
        <w:spacing w:before="4"/>
      </w:pPr>
    </w:p>
    <w:p w14:paraId="4603B908">
      <w:pPr>
        <w:spacing w:before="4"/>
      </w:pPr>
    </w:p>
    <w:p w14:paraId="6AD559C0">
      <w:pPr>
        <w:spacing w:before="4"/>
      </w:pPr>
    </w:p>
    <w:p w14:paraId="381B7E0E">
      <w:pPr>
        <w:spacing w:before="4"/>
      </w:pPr>
    </w:p>
    <w:p w14:paraId="5E09A453">
      <w:pPr>
        <w:spacing w:before="4"/>
      </w:pPr>
    </w:p>
    <w:p w14:paraId="68A3EEB2">
      <w:pPr>
        <w:spacing w:before="4"/>
      </w:pPr>
    </w:p>
    <w:p w14:paraId="6B02E60F">
      <w:pPr>
        <w:spacing w:before="4"/>
      </w:pPr>
    </w:p>
    <w:p w14:paraId="7EED794E">
      <w:pPr>
        <w:spacing w:before="4"/>
      </w:pPr>
    </w:p>
    <w:p w14:paraId="0B356FF3">
      <w:pPr>
        <w:spacing w:before="4"/>
      </w:pPr>
    </w:p>
    <w:p w14:paraId="2A37F06C">
      <w:pPr>
        <w:spacing w:before="4"/>
      </w:pPr>
    </w:p>
    <w:p w14:paraId="5D517C10">
      <w:pPr>
        <w:spacing w:before="4"/>
      </w:pPr>
    </w:p>
    <w:p w14:paraId="7EBA4B63">
      <w:pPr>
        <w:spacing w:before="4"/>
      </w:pPr>
    </w:p>
    <w:p w14:paraId="69A96B0F">
      <w:pPr>
        <w:spacing w:before="4"/>
      </w:pPr>
    </w:p>
    <w:p w14:paraId="0CF010F6">
      <w:pPr>
        <w:spacing w:before="4"/>
      </w:pPr>
    </w:p>
    <w:p w14:paraId="6902368B">
      <w:pPr>
        <w:spacing w:before="4"/>
      </w:pPr>
    </w:p>
    <w:p w14:paraId="23269E9E">
      <w:pPr>
        <w:spacing w:before="4"/>
      </w:pPr>
    </w:p>
    <w:p w14:paraId="07DBCD41">
      <w:pPr>
        <w:spacing w:before="4"/>
      </w:pPr>
    </w:p>
    <w:p w14:paraId="103878BF">
      <w:pPr>
        <w:spacing w:before="4"/>
      </w:pPr>
    </w:p>
    <w:p w14:paraId="4BFD76C1">
      <w:pPr>
        <w:spacing w:before="4"/>
      </w:pPr>
    </w:p>
    <w:p w14:paraId="403F0303">
      <w:pPr>
        <w:spacing w:before="4"/>
      </w:pPr>
    </w:p>
    <w:p w14:paraId="4015AB77">
      <w:pPr>
        <w:spacing w:before="4"/>
      </w:pPr>
    </w:p>
    <w:p w14:paraId="4157CC4F">
      <w:pPr>
        <w:spacing w:before="4"/>
      </w:pPr>
    </w:p>
    <w:p w14:paraId="0A8BA664">
      <w:pPr>
        <w:spacing w:before="4"/>
      </w:pPr>
    </w:p>
    <w:p w14:paraId="68FD7B1C">
      <w:pPr>
        <w:spacing w:before="4"/>
      </w:pPr>
    </w:p>
    <w:p w14:paraId="5E449AB3">
      <w:pPr>
        <w:spacing w:before="4"/>
      </w:pPr>
    </w:p>
    <w:p w14:paraId="657B363F">
      <w:pPr>
        <w:spacing w:before="4"/>
      </w:pPr>
    </w:p>
    <w:p w14:paraId="308E4829">
      <w:pPr>
        <w:spacing w:before="4"/>
      </w:pPr>
    </w:p>
    <w:p w14:paraId="0C9BC7BB">
      <w:pPr>
        <w:pStyle w:val="2"/>
        <w:rPr>
          <w:sz w:val="21"/>
        </w:rPr>
      </w:pPr>
    </w:p>
    <w:sectPr>
      <w:footerReference r:id="rId26" w:type="default"/>
      <w:pgSz w:w="11906" w:h="16838"/>
      <w:pgMar w:top="400" w:right="1506" w:bottom="1315" w:left="1439" w:header="0" w:footer="4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A0B3">
    <w:pPr>
      <w:spacing w:line="235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1C3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1C3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D578A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7E0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7E0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82857">
    <w:pPr>
      <w:spacing w:line="235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BA6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BA6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C438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9A7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9A7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C4068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636A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636A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53014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051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051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2F76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7E7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7E7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E2951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EE5E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EE5E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C54D2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106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106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EE721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E6F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E6F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341F0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33C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33C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4615E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450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450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7E0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6E7A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6E7A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63DB">
    <w:pPr>
      <w:pStyle w:val="2"/>
      <w:spacing w:line="378" w:lineRule="auto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09DD2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450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450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C9B1F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BACD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BACD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6A49">
    <w:pPr>
      <w:spacing w:line="233" w:lineRule="auto"/>
      <w:ind w:left="803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083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083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E80A7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EE2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EE2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9698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505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505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77666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2A6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2A6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B447">
    <w:pPr>
      <w:spacing w:line="233" w:lineRule="auto"/>
      <w:ind w:left="803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EFF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EFF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75B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6C2A26"/>
    <w:rsid w:val="477336CE"/>
    <w:rsid w:val="4B0C6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9911</Words>
  <Characters>10052</Characters>
  <TotalTime>2</TotalTime>
  <ScaleCrop>false</ScaleCrop>
  <LinksUpToDate>false</LinksUpToDate>
  <CharactersWithSpaces>10375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2025-05-28T11:14:00Z</dcterms:created>
  <dc:creator>l60</dc:creator>
  <cp:lastModifiedBy>桃李</cp:lastModifiedBy>
  <dcterms:modified xsi:type="dcterms:W3CDTF">2025-05-29T01:36:16Z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2025-05-28T14:35:32Z</vt:filetime>
  </property>
  <property fmtid="{D5CDD505-2E9C-101B-9397-08002B2CF9AE}" pid="4" name="KSOTemplateDocerSaveRecord">
    <vt:lpwstr>eyJoZGlkIjoiNThkNjVmZGNiYzgxZGJkYzk0N2Y2OWJmZTI3ZDllN2UiLCJ1c2VySWQiOiIzMjE2NTY3MjAifQ==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FCED5C59381A4D96A6EF64D36C440FA4_12</vt:lpwstr>
  </property>
</Properties>
</file>