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DFD8F">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附件1</w:t>
      </w:r>
    </w:p>
    <w:p w14:paraId="47F58F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方正小标宋简体" w:hAnsi="方正小标宋简体" w:eastAsia="方正小标宋简体" w:cs="方正小标宋简体"/>
          <w:sz w:val="44"/>
          <w:szCs w:val="44"/>
          <w:lang w:val="en-US" w:eastAsia="zh-CN"/>
        </w:rPr>
      </w:pPr>
    </w:p>
    <w:p w14:paraId="3AEF6C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val="en-US" w:eastAsia="zh-CN"/>
        </w:rPr>
        <w:t>大连市社科联2025年度研究课题指南</w:t>
      </w:r>
    </w:p>
    <w:p w14:paraId="604645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30"/>
          <w:szCs w:val="30"/>
          <w:lang w:eastAsia="zh-CN"/>
        </w:rPr>
      </w:pPr>
    </w:p>
    <w:p w14:paraId="0925026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一、学习贯彻习近平总书记在辽宁考察时的重要讲话和重要指示精神专题</w:t>
      </w:r>
    </w:p>
    <w:p w14:paraId="77E8BAF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围绕习近平总书记重要讲话和重要指示精神的重大意义、丰富内涵、总体要求，聚焦“统筹传统产业转型升级和战略性新型产业培育壮大，加快建设现代化产业体系；聚精会神抓改革开放，充分激发全社会创业创新动力和活力；坚持城乡融合发展，扎实推进乡村全面振兴；推进文化自信自强，加强社会主义精神文明建设；毫不动摇坚持党的领导，坚定不移全面从严治党”重要要求,结合大连建设发展实际，自拟题目。</w:t>
      </w:r>
    </w:p>
    <w:p w14:paraId="115A93A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2.大连坚持高端化、智能化、绿色化发展方向，加快传统优势产业转型升级研究</w:t>
      </w:r>
    </w:p>
    <w:p w14:paraId="501A2A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3.大连适应科技变革和产业变革新趋势，积极培育未来产业研究</w:t>
      </w:r>
    </w:p>
    <w:p w14:paraId="568D6EA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4.大连催生现代服务业新产业、新业态、新模式研究</w:t>
      </w:r>
    </w:p>
    <w:p w14:paraId="7E5340B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5.大连推动先进制造业和现代服务业深度融合研究</w:t>
      </w:r>
    </w:p>
    <w:p w14:paraId="6E1E878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6.大连促进创新链产业链资金链人才链深度融合研究</w:t>
      </w:r>
    </w:p>
    <w:p w14:paraId="12BB596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7.大连培育壮大海洋经济新兴产业研究</w:t>
      </w:r>
    </w:p>
    <w:p w14:paraId="5637833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8.大连提升海洋特色文化和旅游魅力研究</w:t>
      </w:r>
    </w:p>
    <w:p w14:paraId="30CA42C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9.大连大力发展循环经济，推动经济社会发展全面绿色转型研究</w:t>
      </w:r>
    </w:p>
    <w:p w14:paraId="30BC115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10.大连优化产业发展生态、市场生态、开放生态、社会生态、法治生态研究</w:t>
      </w:r>
    </w:p>
    <w:p w14:paraId="3EC5FCA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11.大连培育外贸新动能研究</w:t>
      </w:r>
    </w:p>
    <w:p w14:paraId="182B876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12.大连加快完善现代港航物流服务体系，增强国际性综合交通枢纽功能研究</w:t>
      </w:r>
    </w:p>
    <w:p w14:paraId="4B2A335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13.大连提升金融服务实体经济质效研究</w:t>
      </w:r>
    </w:p>
    <w:p w14:paraId="2D32408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14.大连提升农业产业化水平研究</w:t>
      </w:r>
    </w:p>
    <w:p w14:paraId="54F02F3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15.大连推进文体旅融合发展，打造新场景、新业态、新增长点研究</w:t>
      </w:r>
    </w:p>
    <w:p w14:paraId="15C7B5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16.推动优质医疗资源扩容下沉和区域均衡布局研究</w:t>
      </w:r>
    </w:p>
    <w:p w14:paraId="1451E9B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17.推进高质量充分就业研究</w:t>
      </w:r>
    </w:p>
    <w:p w14:paraId="077707A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w:t>
      </w:r>
      <w:r>
        <w:rPr>
          <w:rFonts w:hint="default" w:ascii="仿宋_GB2312" w:hAnsi="仿宋_GB2312" w:eastAsia="仿宋_GB2312" w:cs="仿宋_GB2312"/>
          <w:b w:val="0"/>
          <w:bCs w:val="0"/>
          <w:sz w:val="32"/>
          <w:szCs w:val="32"/>
          <w:lang w:val="en-US" w:eastAsia="zh-CN"/>
        </w:rPr>
        <w:t>.AI</w:t>
      </w:r>
      <w:r>
        <w:rPr>
          <w:rFonts w:hint="eastAsia" w:ascii="仿宋_GB2312" w:hAnsi="仿宋_GB2312" w:eastAsia="仿宋_GB2312" w:cs="仿宋_GB2312"/>
          <w:b w:val="0"/>
          <w:bCs w:val="0"/>
          <w:sz w:val="32"/>
          <w:szCs w:val="32"/>
          <w:lang w:val="en-US" w:eastAsia="zh-CN"/>
        </w:rPr>
        <w:t>赋能文旅提质升级研究</w:t>
      </w:r>
    </w:p>
    <w:p w14:paraId="5ED9F37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w:t>
      </w:r>
      <w:r>
        <w:rPr>
          <w:rFonts w:hint="default" w:ascii="仿宋_GB2312" w:hAnsi="仿宋_GB2312" w:eastAsia="仿宋_GB2312" w:cs="仿宋_GB2312"/>
          <w:b w:val="0"/>
          <w:bCs w:val="0"/>
          <w:sz w:val="32"/>
          <w:szCs w:val="32"/>
          <w:lang w:val="en-US" w:eastAsia="zh-CN"/>
        </w:rPr>
        <w:t>AI</w:t>
      </w:r>
      <w:r>
        <w:rPr>
          <w:rFonts w:hint="eastAsia" w:ascii="仿宋_GB2312" w:hAnsi="仿宋_GB2312" w:eastAsia="仿宋_GB2312" w:cs="仿宋_GB2312"/>
          <w:b w:val="0"/>
          <w:bCs w:val="0"/>
          <w:sz w:val="32"/>
          <w:szCs w:val="32"/>
          <w:lang w:val="en-US" w:eastAsia="zh-CN"/>
        </w:rPr>
        <w:t>助力政府治理能力提升研究</w:t>
      </w:r>
    </w:p>
    <w:p w14:paraId="3543EE9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20.大连积极融入高质量共建“一带一路”研究</w:t>
      </w:r>
    </w:p>
    <w:p w14:paraId="3E4C60A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21.大连充分发挥辽宁沿海经济带“一核引领”作用研究</w:t>
      </w:r>
    </w:p>
    <w:p w14:paraId="2A1EB0F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22.立足大连实际创新中央企业与地方合作模式研究</w:t>
      </w:r>
    </w:p>
    <w:p w14:paraId="262B326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23.大连发挥英歌石科学城引领作用研究</w:t>
      </w:r>
    </w:p>
    <w:p w14:paraId="08D7E5A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24.大连加快推进产业园区市场化开发研究</w:t>
      </w:r>
    </w:p>
    <w:p w14:paraId="5D43382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25.大连深化与烟台“双城联动”交流合作研究</w:t>
      </w:r>
    </w:p>
    <w:p w14:paraId="05B404E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26.依法保护民营企业和民营企业家合法权益研究</w:t>
      </w:r>
    </w:p>
    <w:p w14:paraId="24469A4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27.大连打造集聚年青人品牌、建设吸引人才平台研究</w:t>
      </w:r>
    </w:p>
    <w:p w14:paraId="1481D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黑体" w:eastAsia="黑体"/>
          <w:color w:val="auto"/>
          <w:sz w:val="32"/>
          <w:szCs w:val="32"/>
          <w:lang w:val="en-US" w:eastAsia="zh-CN"/>
        </w:rPr>
      </w:pPr>
      <w:r>
        <w:rPr>
          <w:rFonts w:hint="eastAsia" w:ascii="黑体" w:eastAsia="黑体"/>
          <w:color w:val="auto"/>
          <w:sz w:val="32"/>
          <w:szCs w:val="32"/>
          <w:lang w:val="en-US" w:eastAsia="zh-CN"/>
        </w:rPr>
        <w:t>二、推进马克思主义理论研究和建设工程、哲学社会科学创新工程专题</w:t>
      </w:r>
    </w:p>
    <w:p w14:paraId="0131FED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lang w:val="en-US" w:eastAsia="zh-CN"/>
        </w:rPr>
        <w:t>.推进我市马克思主义理论、中共党史党建学科建设研究</w:t>
      </w:r>
    </w:p>
    <w:p w14:paraId="00D5351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val="en-US" w:eastAsia="zh-CN"/>
        </w:rPr>
        <w:t>.加强我市高校马克思主义学院建设研究</w:t>
      </w:r>
    </w:p>
    <w:p w14:paraId="1CFF6D7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val="en-US" w:eastAsia="zh-CN"/>
        </w:rPr>
        <w:t>.哲学社会科学与计算机、大数据、人工智能等新兴技术交叉融合研究</w:t>
      </w:r>
    </w:p>
    <w:p w14:paraId="174667D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31</w:t>
      </w:r>
      <w:r>
        <w:rPr>
          <w:rFonts w:hint="eastAsia" w:ascii="仿宋_GB2312" w:hAnsi="仿宋_GB2312" w:eastAsia="仿宋_GB2312" w:cs="仿宋_GB2312"/>
          <w:b w:val="0"/>
          <w:bCs w:val="0"/>
          <w:sz w:val="32"/>
          <w:szCs w:val="32"/>
          <w:lang w:val="en-US" w:eastAsia="zh-CN"/>
        </w:rPr>
        <w:t>.新型（社科）智库平台建设及运行机制研究</w:t>
      </w:r>
    </w:p>
    <w:p w14:paraId="1D138D9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32</w:t>
      </w:r>
      <w:r>
        <w:rPr>
          <w:rFonts w:hint="eastAsia" w:ascii="仿宋_GB2312" w:hAnsi="仿宋_GB2312" w:eastAsia="仿宋_GB2312" w:cs="仿宋_GB2312"/>
          <w:b w:val="0"/>
          <w:bCs w:val="0"/>
          <w:sz w:val="32"/>
          <w:szCs w:val="32"/>
          <w:lang w:val="en-US" w:eastAsia="zh-CN"/>
        </w:rPr>
        <w:t>.AI科技伦理研究</w:t>
      </w:r>
    </w:p>
    <w:p w14:paraId="25E4A1C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33</w:t>
      </w:r>
      <w:r>
        <w:rPr>
          <w:rFonts w:hint="eastAsia" w:ascii="仿宋_GB2312" w:hAnsi="仿宋_GB2312" w:eastAsia="仿宋_GB2312" w:cs="仿宋_GB2312"/>
          <w:b w:val="0"/>
          <w:bCs w:val="0"/>
          <w:sz w:val="32"/>
          <w:szCs w:val="32"/>
          <w:lang w:val="en-US" w:eastAsia="zh-CN"/>
        </w:rPr>
        <w:t>.创新多元社科普及形式研究</w:t>
      </w:r>
    </w:p>
    <w:p w14:paraId="4D23B94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34</w:t>
      </w:r>
      <w:r>
        <w:rPr>
          <w:rFonts w:hint="eastAsia" w:ascii="仿宋_GB2312" w:hAnsi="仿宋_GB2312" w:eastAsia="仿宋_GB2312" w:cs="仿宋_GB2312"/>
          <w:b w:val="0"/>
          <w:bCs w:val="0"/>
          <w:sz w:val="32"/>
          <w:szCs w:val="32"/>
          <w:lang w:val="en-US" w:eastAsia="zh-CN"/>
        </w:rPr>
        <w:t>.加强社科类社会组织学术社团建设研究</w:t>
      </w:r>
    </w:p>
    <w:p w14:paraId="485A45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b w:val="0"/>
          <w:bCs w:val="0"/>
          <w:sz w:val="32"/>
          <w:szCs w:val="32"/>
          <w:lang w:val="en-US" w:eastAsia="zh-CN"/>
        </w:rPr>
        <w:t>.推进哲学社会科学科研诚信建设研究</w:t>
      </w:r>
    </w:p>
    <w:p w14:paraId="5971D5A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36</w:t>
      </w:r>
      <w:r>
        <w:rPr>
          <w:rFonts w:hint="eastAsia" w:ascii="仿宋_GB2312" w:hAnsi="仿宋_GB2312" w:eastAsia="仿宋_GB2312" w:cs="仿宋_GB2312"/>
          <w:b w:val="0"/>
          <w:bCs w:val="0"/>
          <w:sz w:val="32"/>
          <w:szCs w:val="32"/>
          <w:lang w:val="en-US" w:eastAsia="zh-CN"/>
        </w:rPr>
        <w:t>.加强哲学社会科学人才队伍建设研究</w:t>
      </w:r>
    </w:p>
    <w:p w14:paraId="0E57CC3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37</w:t>
      </w:r>
      <w:r>
        <w:rPr>
          <w:rFonts w:hint="eastAsia" w:ascii="仿宋_GB2312" w:hAnsi="仿宋_GB2312" w:eastAsia="仿宋_GB2312" w:cs="仿宋_GB2312"/>
          <w:b w:val="0"/>
          <w:bCs w:val="0"/>
          <w:sz w:val="32"/>
          <w:szCs w:val="32"/>
          <w:lang w:val="en-US" w:eastAsia="zh-CN"/>
        </w:rPr>
        <w:t>.大连市哲学社会科学“十五五”发展规划研究</w:t>
      </w:r>
    </w:p>
    <w:p w14:paraId="7DC7269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eastAsia="黑体"/>
          <w:color w:val="auto"/>
          <w:sz w:val="32"/>
          <w:szCs w:val="32"/>
          <w:lang w:val="en-US" w:eastAsia="zh-CN"/>
        </w:rPr>
      </w:pPr>
      <w:r>
        <w:rPr>
          <w:rFonts w:hint="eastAsia" w:ascii="黑体" w:hAnsi="黑体" w:eastAsia="黑体" w:cs="黑体"/>
          <w:b w:val="0"/>
          <w:bCs w:val="0"/>
          <w:sz w:val="32"/>
          <w:szCs w:val="32"/>
          <w:lang w:val="en-US" w:eastAsia="zh-CN"/>
        </w:rPr>
        <w:t>三、</w:t>
      </w:r>
      <w:r>
        <w:rPr>
          <w:rFonts w:hint="eastAsia" w:ascii="黑体" w:eastAsia="黑体"/>
          <w:color w:val="auto"/>
          <w:sz w:val="32"/>
          <w:szCs w:val="32"/>
          <w:lang w:val="en-US" w:eastAsia="zh-CN"/>
        </w:rPr>
        <w:t>相关单位委托选题及联合研究选题</w:t>
      </w:r>
    </w:p>
    <w:p w14:paraId="2B42C63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（一）市委办公厅委托选题</w:t>
      </w:r>
    </w:p>
    <w:p w14:paraId="14FC9DF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38</w:t>
      </w:r>
      <w:r>
        <w:rPr>
          <w:rFonts w:hint="eastAsia" w:ascii="仿宋_GB2312" w:hAnsi="仿宋_GB2312" w:eastAsia="仿宋_GB2312" w:cs="仿宋_GB2312"/>
          <w:b w:val="0"/>
          <w:bCs w:val="0"/>
          <w:sz w:val="32"/>
          <w:szCs w:val="32"/>
          <w:lang w:val="en-US" w:eastAsia="zh-CN"/>
        </w:rPr>
        <w:t>.新时代党内法规的执行成效与推进路径研究</w:t>
      </w:r>
    </w:p>
    <w:p w14:paraId="0E35792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39</w:t>
      </w:r>
      <w:r>
        <w:rPr>
          <w:rFonts w:hint="eastAsia" w:ascii="仿宋_GB2312" w:hAnsi="仿宋_GB2312" w:eastAsia="仿宋_GB2312" w:cs="仿宋_GB2312"/>
          <w:b w:val="0"/>
          <w:bCs w:val="0"/>
          <w:sz w:val="32"/>
          <w:szCs w:val="32"/>
          <w:lang w:val="en-US" w:eastAsia="zh-CN"/>
        </w:rPr>
        <w:t>.党内法规学习宣传教育成效提升路径研究</w:t>
      </w:r>
    </w:p>
    <w:p w14:paraId="7D51B1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40</w:t>
      </w:r>
      <w:r>
        <w:rPr>
          <w:rFonts w:hint="eastAsia" w:ascii="仿宋_GB2312" w:hAnsi="仿宋_GB2312" w:eastAsia="仿宋_GB2312" w:cs="仿宋_GB2312"/>
          <w:b w:val="0"/>
          <w:bCs w:val="0"/>
          <w:sz w:val="32"/>
          <w:szCs w:val="32"/>
          <w:lang w:val="en-US" w:eastAsia="zh-CN"/>
        </w:rPr>
        <w:t>.新媒体时代党内法规宣传教育的创新路径研究</w:t>
      </w:r>
    </w:p>
    <w:p w14:paraId="4A6ADA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.与为基层减负一致性评估路径探析</w:t>
      </w:r>
    </w:p>
    <w:p w14:paraId="713E072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42</w:t>
      </w:r>
      <w:r>
        <w:rPr>
          <w:rFonts w:hint="eastAsia" w:ascii="仿宋_GB2312" w:hAnsi="仿宋_GB2312" w:eastAsia="仿宋_GB2312" w:cs="仿宋_GB2312"/>
          <w:b w:val="0"/>
          <w:bCs w:val="0"/>
          <w:sz w:val="32"/>
          <w:szCs w:val="32"/>
          <w:lang w:val="en-US" w:eastAsia="zh-CN"/>
        </w:rPr>
        <w:t>.新中国成立以来党内法规制度建设史及经验研究</w:t>
      </w:r>
    </w:p>
    <w:p w14:paraId="4D26A1E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（二）市委宣传部委托选题</w:t>
      </w:r>
    </w:p>
    <w:p w14:paraId="7331E44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43</w:t>
      </w:r>
      <w:r>
        <w:rPr>
          <w:rFonts w:hint="eastAsia" w:ascii="仿宋_GB2312" w:hAnsi="仿宋_GB2312" w:eastAsia="仿宋_GB2312" w:cs="仿宋_GB2312"/>
          <w:b w:val="0"/>
          <w:bCs w:val="0"/>
          <w:sz w:val="32"/>
          <w:szCs w:val="32"/>
          <w:lang w:val="en-US" w:eastAsia="zh-CN"/>
        </w:rPr>
        <w:t>.弘扬传承东北抗联精神研究</w:t>
      </w:r>
    </w:p>
    <w:p w14:paraId="7001514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44</w:t>
      </w:r>
      <w:r>
        <w:rPr>
          <w:rFonts w:hint="eastAsia" w:ascii="仿宋_GB2312" w:hAnsi="仿宋_GB2312" w:eastAsia="仿宋_GB2312" w:cs="仿宋_GB2312"/>
          <w:b w:val="0"/>
          <w:bCs w:val="0"/>
          <w:sz w:val="32"/>
          <w:szCs w:val="32"/>
          <w:u w:val="none"/>
          <w:lang w:val="en-US" w:eastAsia="zh-CN"/>
        </w:rPr>
        <w:t>.区域国别学研究</w:t>
      </w:r>
    </w:p>
    <w:p w14:paraId="1090F9F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val="en-US" w:eastAsia="zh-CN"/>
        </w:rPr>
        <w:t>（三）市委统战部委托选题</w:t>
      </w:r>
    </w:p>
    <w:p w14:paraId="38E1240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45</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铸牢中华民族共同体意识</w:t>
      </w:r>
      <w:r>
        <w:rPr>
          <w:rFonts w:hint="eastAsia" w:ascii="仿宋_GB2312" w:hAnsi="仿宋_GB2312" w:eastAsia="仿宋_GB2312" w:cs="仿宋_GB2312"/>
          <w:b w:val="0"/>
          <w:bCs w:val="0"/>
          <w:sz w:val="32"/>
          <w:szCs w:val="32"/>
          <w:u w:val="none"/>
          <w:lang w:val="en-US" w:eastAsia="zh-CN"/>
        </w:rPr>
        <w:t>研究</w:t>
      </w:r>
    </w:p>
    <w:p w14:paraId="059358D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（四）市委社会工作部委托选题</w:t>
      </w:r>
    </w:p>
    <w:p w14:paraId="7C18ED5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46</w:t>
      </w:r>
      <w:r>
        <w:rPr>
          <w:rFonts w:hint="eastAsia" w:ascii="仿宋_GB2312" w:hAnsi="仿宋_GB2312" w:eastAsia="仿宋_GB2312" w:cs="仿宋_GB2312"/>
          <w:b w:val="0"/>
          <w:bCs w:val="0"/>
          <w:sz w:val="32"/>
          <w:szCs w:val="32"/>
          <w:lang w:val="en-US" w:eastAsia="zh-CN"/>
        </w:rPr>
        <w:t>.打造专业化志愿服务组织路径研究（围绕应急救援、医疗健康和“一老一小一新”领域）</w:t>
      </w:r>
    </w:p>
    <w:p w14:paraId="1162CFB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47</w:t>
      </w:r>
      <w:r>
        <w:rPr>
          <w:rFonts w:hint="eastAsia" w:ascii="仿宋_GB2312" w:hAnsi="仿宋_GB2312" w:eastAsia="仿宋_GB2312" w:cs="仿宋_GB2312"/>
          <w:b w:val="0"/>
          <w:bCs w:val="0"/>
          <w:sz w:val="32"/>
          <w:szCs w:val="32"/>
          <w:lang w:val="en-US" w:eastAsia="zh-CN"/>
        </w:rPr>
        <w:t>.志愿服务融入基层社会治理创新研究</w:t>
      </w:r>
    </w:p>
    <w:p w14:paraId="1CE860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48</w:t>
      </w:r>
      <w:r>
        <w:rPr>
          <w:rFonts w:hint="eastAsia" w:ascii="仿宋_GB2312" w:hAnsi="仿宋_GB2312" w:eastAsia="仿宋_GB2312" w:cs="仿宋_GB2312"/>
          <w:b w:val="0"/>
          <w:bCs w:val="0"/>
          <w:sz w:val="32"/>
          <w:szCs w:val="32"/>
          <w:lang w:val="en-US" w:eastAsia="zh-CN"/>
        </w:rPr>
        <w:t>.发挥行业协会商会优势作用，推动志愿服务多元化参与研究</w:t>
      </w:r>
    </w:p>
    <w:p w14:paraId="4BAB68C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49</w:t>
      </w:r>
      <w:r>
        <w:rPr>
          <w:rFonts w:hint="eastAsia" w:ascii="仿宋_GB2312" w:hAnsi="仿宋_GB2312" w:eastAsia="仿宋_GB2312" w:cs="仿宋_GB2312"/>
          <w:b w:val="0"/>
          <w:bCs w:val="0"/>
          <w:sz w:val="32"/>
          <w:szCs w:val="32"/>
          <w:lang w:val="en-US" w:eastAsia="zh-CN"/>
        </w:rPr>
        <w:t>.党建引领“专业社工+志愿服务”融合研究</w:t>
      </w:r>
    </w:p>
    <w:p w14:paraId="6D5E044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（五）市人大委托选题</w:t>
      </w:r>
    </w:p>
    <w:p w14:paraId="2AFC68F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50</w:t>
      </w:r>
      <w:r>
        <w:rPr>
          <w:rFonts w:hint="eastAsia" w:ascii="仿宋_GB2312" w:hAnsi="仿宋_GB2312" w:eastAsia="仿宋_GB2312" w:cs="仿宋_GB2312"/>
          <w:b w:val="0"/>
          <w:bCs w:val="0"/>
          <w:sz w:val="32"/>
          <w:szCs w:val="32"/>
          <w:u w:val="none"/>
          <w:lang w:val="en-US" w:eastAsia="zh-CN"/>
        </w:rPr>
        <w:t>.关于烟台、大连两城开展区域协同立法可行性研究</w:t>
      </w:r>
    </w:p>
    <w:p w14:paraId="2C8D1B3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51</w:t>
      </w:r>
      <w:r>
        <w:rPr>
          <w:rFonts w:hint="eastAsia" w:ascii="仿宋_GB2312" w:hAnsi="仿宋_GB2312" w:eastAsia="仿宋_GB2312" w:cs="仿宋_GB2312"/>
          <w:b w:val="0"/>
          <w:bCs w:val="0"/>
          <w:sz w:val="32"/>
          <w:szCs w:val="32"/>
          <w:u w:val="none"/>
          <w:lang w:val="en-US" w:eastAsia="zh-CN"/>
        </w:rPr>
        <w:t>.大连市县级基本财力保障机制研究</w:t>
      </w:r>
    </w:p>
    <w:p w14:paraId="63D5174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（六）金普新区委托选题</w:t>
      </w:r>
    </w:p>
    <w:p w14:paraId="29D7705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52</w:t>
      </w:r>
      <w:r>
        <w:rPr>
          <w:rFonts w:hint="eastAsia" w:ascii="仿宋_GB2312" w:hAnsi="仿宋_GB2312" w:eastAsia="仿宋_GB2312" w:cs="仿宋_GB2312"/>
          <w:b w:val="0"/>
          <w:bCs w:val="0"/>
          <w:sz w:val="32"/>
          <w:szCs w:val="32"/>
          <w:lang w:val="en-US" w:eastAsia="zh-CN"/>
        </w:rPr>
        <w:t>.区域基础教育领域人工智能应用场景实践研究</w:t>
      </w:r>
    </w:p>
    <w:p w14:paraId="241A3A3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53</w:t>
      </w:r>
      <w:r>
        <w:rPr>
          <w:rFonts w:hint="eastAsia" w:ascii="仿宋_GB2312" w:hAnsi="仿宋_GB2312" w:eastAsia="仿宋_GB2312" w:cs="仿宋_GB2312"/>
          <w:b w:val="0"/>
          <w:bCs w:val="0"/>
          <w:sz w:val="32"/>
          <w:szCs w:val="32"/>
          <w:lang w:val="en-US" w:eastAsia="zh-CN"/>
        </w:rPr>
        <w:t>.区域义务教育阶段学生核心素养的监测与评价研究</w:t>
      </w:r>
    </w:p>
    <w:p w14:paraId="6B7FA9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54</w:t>
      </w:r>
      <w:r>
        <w:rPr>
          <w:rFonts w:hint="eastAsia" w:ascii="仿宋_GB2312" w:hAnsi="仿宋_GB2312" w:eastAsia="仿宋_GB2312" w:cs="仿宋_GB2312"/>
          <w:b w:val="0"/>
          <w:bCs w:val="0"/>
          <w:sz w:val="32"/>
          <w:szCs w:val="32"/>
          <w:lang w:val="en-US" w:eastAsia="zh-CN"/>
        </w:rPr>
        <w:t>.区域基础教育高质量发展的实践研究</w:t>
      </w:r>
    </w:p>
    <w:sectPr>
      <w:footerReference r:id="rId3" w:type="default"/>
      <w:pgSz w:w="11906" w:h="16838"/>
      <w:pgMar w:top="1440" w:right="1800" w:bottom="1440" w:left="1800" w:header="851" w:footer="992" w:gutter="0"/>
      <w:paperSrc/>
      <w:pgNumType w:start="5"/>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E9D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6008A">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5206008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77CBB"/>
    <w:rsid w:val="06B4E658"/>
    <w:rsid w:val="0CBF39AF"/>
    <w:rsid w:val="0D7F08B3"/>
    <w:rsid w:val="0EFF11D3"/>
    <w:rsid w:val="0FDC02F6"/>
    <w:rsid w:val="139FCFB8"/>
    <w:rsid w:val="13BF437C"/>
    <w:rsid w:val="19D72047"/>
    <w:rsid w:val="25BF104B"/>
    <w:rsid w:val="2EFF1EFE"/>
    <w:rsid w:val="2F0F5C40"/>
    <w:rsid w:val="2FABCB65"/>
    <w:rsid w:val="35D793E1"/>
    <w:rsid w:val="37AF3CAA"/>
    <w:rsid w:val="37C75229"/>
    <w:rsid w:val="3B5F4303"/>
    <w:rsid w:val="3FEAC349"/>
    <w:rsid w:val="444FF4F7"/>
    <w:rsid w:val="4B3F8996"/>
    <w:rsid w:val="4FF711FB"/>
    <w:rsid w:val="4FFC06F7"/>
    <w:rsid w:val="53777CBB"/>
    <w:rsid w:val="53AF2F8E"/>
    <w:rsid w:val="54FE1B15"/>
    <w:rsid w:val="557C8067"/>
    <w:rsid w:val="55BD5CBF"/>
    <w:rsid w:val="5776F97C"/>
    <w:rsid w:val="5EFF9ADE"/>
    <w:rsid w:val="5FBF0A34"/>
    <w:rsid w:val="5FDD7823"/>
    <w:rsid w:val="5FF794EE"/>
    <w:rsid w:val="5FFDE564"/>
    <w:rsid w:val="62F68EFD"/>
    <w:rsid w:val="65639626"/>
    <w:rsid w:val="66BE2290"/>
    <w:rsid w:val="673F29F0"/>
    <w:rsid w:val="6D941BD2"/>
    <w:rsid w:val="6D9F1D5D"/>
    <w:rsid w:val="6EDD5DF1"/>
    <w:rsid w:val="6F8A7299"/>
    <w:rsid w:val="6FDF5DBC"/>
    <w:rsid w:val="6FF1D2A8"/>
    <w:rsid w:val="713F4A65"/>
    <w:rsid w:val="735F60D9"/>
    <w:rsid w:val="75FFC3C0"/>
    <w:rsid w:val="77AD9B5B"/>
    <w:rsid w:val="77D74557"/>
    <w:rsid w:val="77FD8741"/>
    <w:rsid w:val="77FF2C76"/>
    <w:rsid w:val="79FA4A1C"/>
    <w:rsid w:val="79FF5CD6"/>
    <w:rsid w:val="7A4DF264"/>
    <w:rsid w:val="7AF7F1D8"/>
    <w:rsid w:val="7BED7F45"/>
    <w:rsid w:val="7BF56AEB"/>
    <w:rsid w:val="7CE7203B"/>
    <w:rsid w:val="7DBF38D4"/>
    <w:rsid w:val="7DFBF255"/>
    <w:rsid w:val="7E462B58"/>
    <w:rsid w:val="7EEF517B"/>
    <w:rsid w:val="7EFF2A16"/>
    <w:rsid w:val="7EFF8AE8"/>
    <w:rsid w:val="7F958BAB"/>
    <w:rsid w:val="7FBD3A36"/>
    <w:rsid w:val="7FCFD634"/>
    <w:rsid w:val="7FE930F0"/>
    <w:rsid w:val="7FEF6D9C"/>
    <w:rsid w:val="7FF7B31B"/>
    <w:rsid w:val="7FFB0654"/>
    <w:rsid w:val="7FFDBF37"/>
    <w:rsid w:val="7FFE21D6"/>
    <w:rsid w:val="97BBD088"/>
    <w:rsid w:val="9AA81E20"/>
    <w:rsid w:val="A7FD5E89"/>
    <w:rsid w:val="A7FEFD47"/>
    <w:rsid w:val="ABB3AB2B"/>
    <w:rsid w:val="AEBF1BBE"/>
    <w:rsid w:val="AFF6E4FC"/>
    <w:rsid w:val="B3FA65A5"/>
    <w:rsid w:val="B55F5999"/>
    <w:rsid w:val="B8DF98B1"/>
    <w:rsid w:val="B94F8C1A"/>
    <w:rsid w:val="BCAC7970"/>
    <w:rsid w:val="BDFF52F6"/>
    <w:rsid w:val="BEBEF7BB"/>
    <w:rsid w:val="BEBF72DA"/>
    <w:rsid w:val="BF3F74D0"/>
    <w:rsid w:val="BF7F0858"/>
    <w:rsid w:val="BFE991AD"/>
    <w:rsid w:val="CDAF408D"/>
    <w:rsid w:val="CE7727A6"/>
    <w:rsid w:val="CF9D87BE"/>
    <w:rsid w:val="D5FF4A4D"/>
    <w:rsid w:val="DBBBAD3F"/>
    <w:rsid w:val="DCFE7086"/>
    <w:rsid w:val="DDF94EB6"/>
    <w:rsid w:val="DF40AEE4"/>
    <w:rsid w:val="DFC2EA44"/>
    <w:rsid w:val="DFD6358D"/>
    <w:rsid w:val="DFF17A83"/>
    <w:rsid w:val="E3DE9C5E"/>
    <w:rsid w:val="EAFF471E"/>
    <w:rsid w:val="EDD638B5"/>
    <w:rsid w:val="EF1C0025"/>
    <w:rsid w:val="EFFB44E3"/>
    <w:rsid w:val="EFFD6C11"/>
    <w:rsid w:val="EFFFA49A"/>
    <w:rsid w:val="F3A722FF"/>
    <w:rsid w:val="F4CF0FBB"/>
    <w:rsid w:val="F4FB8189"/>
    <w:rsid w:val="F57BDA0A"/>
    <w:rsid w:val="F59F5763"/>
    <w:rsid w:val="F6FA5CEA"/>
    <w:rsid w:val="F7FF52D2"/>
    <w:rsid w:val="F95DB27C"/>
    <w:rsid w:val="F9F4DD86"/>
    <w:rsid w:val="F9FE0F20"/>
    <w:rsid w:val="FC0249D6"/>
    <w:rsid w:val="FC2F2FEB"/>
    <w:rsid w:val="FCCC875E"/>
    <w:rsid w:val="FE7EF110"/>
    <w:rsid w:val="FEACA84F"/>
    <w:rsid w:val="FEFF2D87"/>
    <w:rsid w:val="FF42DB31"/>
    <w:rsid w:val="FFBB8A21"/>
    <w:rsid w:val="FFC72D04"/>
    <w:rsid w:val="FFDF5BBA"/>
    <w:rsid w:val="FFEF6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rPr>
      <w:sz w:val="24"/>
    </w:rPr>
  </w:style>
  <w:style w:type="table" w:styleId="7">
    <w:name w:val="Table Grid"/>
    <w:basedOn w:val="6"/>
    <w:qFormat/>
    <w:uiPriority w:val="3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1434</Words>
  <Characters>1542</Characters>
  <Lines>0</Lines>
  <Paragraphs>0</Paragraphs>
  <TotalTime>11.6666666666667</TotalTime>
  <ScaleCrop>false</ScaleCrop>
  <LinksUpToDate>false</LinksUpToDate>
  <CharactersWithSpaces>1542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2023-07-27T22:55:00Z</dcterms:created>
  <dc:creator>fm2020kxlhh003</dc:creator>
  <cp:lastModifiedBy>刘佳佳</cp:lastModifiedBy>
  <cp:lastPrinted>2025-03-18T17:15:32Z</cp:lastPrinted>
  <dcterms:modified xsi:type="dcterms:W3CDTF">2025-04-01T01:11:55Z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AEFAAE92301B4A25B47DFF7B999E8F3A_13</vt:lpwstr>
  </property>
</Properties>
</file>