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7FCFC"/>
        <w:jc w:val="center"/>
        <w:rPr>
          <w:rFonts w:hint="eastAsia" w:ascii="宋体" w:hAnsi="宋体" w:eastAsia="宋体" w:cs="宋体"/>
          <w:color w:val="000000"/>
          <w:kern w:val="0"/>
          <w:sz w:val="18"/>
          <w:szCs w:val="18"/>
        </w:rPr>
      </w:pPr>
      <w:r>
        <w:rPr>
          <w:rFonts w:ascii="����" w:hAnsi="����"/>
          <w:b/>
          <w:bCs/>
          <w:color w:val="FF0000"/>
          <w:sz w:val="36"/>
          <w:szCs w:val="36"/>
          <w:shd w:val="clear" w:color="auto" w:fill="F7FCFC"/>
        </w:rPr>
        <w:t>《辽宁高职学报》稿件格式规范（2019版）</w:t>
      </w:r>
    </w:p>
    <w:p>
      <w:pPr>
        <w:widowControl/>
        <w:shd w:val="clear" w:color="auto" w:fill="F7FCFC"/>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大连职业技术学院是《辽宁高职学报》（刊号ISSN 1009-7600 CN21-1411/G4）主办单位之一，依据中国新闻出版总署《期刊出版形式规范》（新出报刊[2007]376号）和中华人民共和国国家标准《文后参考文献著录规则》（GB/T 7714-2005），根据《辽宁高职学报》的办刊宗旨和要求，结合学校教师稿件中存在的具体问题，特制定本规范。</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一、来稿主题要求</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稿件主题须是高职教育教学研究类、高职相关工作实践探索类。</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二、稿件中的图表要求</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稿件图表须用计算机操作，并注明图（表）序号、图（表）题号。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三、文稿相关内容要求</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应依次包括：文章题名，作者署名，作者工作单位（包括单位全称、所在省市名及邮政编码），中文摘要（200～300字），关键词（3～5个），英文摘要，正文，作者简介（格式为：</w:t>
      </w:r>
      <w:r>
        <w:rPr>
          <w:rFonts w:hint="eastAsia" w:ascii="宋体" w:hAnsi="宋体" w:eastAsia="宋体" w:cs="宋体"/>
          <w:b/>
          <w:bCs/>
          <w:color w:val="000000"/>
          <w:kern w:val="0"/>
          <w:sz w:val="18"/>
          <w:szCs w:val="18"/>
        </w:rPr>
        <w:t>姓名、出生年、</w:t>
      </w:r>
      <w:r>
        <w:rPr>
          <w:rFonts w:hint="eastAsia" w:ascii="宋体" w:hAnsi="宋体" w:eastAsia="宋体" w:cs="宋体"/>
          <w:b/>
          <w:bCs/>
          <w:color w:val="000000"/>
          <w:kern w:val="0"/>
          <w:sz w:val="18"/>
          <w:szCs w:val="18"/>
          <w:u w:val="single"/>
        </w:rPr>
        <w:t>性别、民族、籍贯、职务、职称、学位、研究方向</w:t>
      </w:r>
      <w:r>
        <w:rPr>
          <w:rFonts w:hint="eastAsia" w:ascii="宋体" w:hAnsi="宋体" w:eastAsia="宋体" w:cs="宋体"/>
          <w:color w:val="000000"/>
          <w:kern w:val="0"/>
          <w:sz w:val="18"/>
          <w:szCs w:val="18"/>
        </w:rPr>
        <w:t>等），各级立项研究项目应按照国家有关部门规定的正式名称填写项目来源、项目名称及其编号，多项课题项目应依次列出。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四、参考文献及类型要求</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考文献是指为撰写论著而引用的有关图书资料。列出的参考文献应限于作者直接阅读过的、最主要的、且发表在公开刊物上的文献（最好是近三年出版或发表的）。参考文献中的序号要按正文中引用文献的标注顺序进行著录，序号外加方括号。</w:t>
      </w:r>
      <w:r>
        <w:rPr>
          <w:rFonts w:hint="eastAsia" w:ascii="宋体" w:hAnsi="宋体" w:eastAsia="宋体" w:cs="宋体"/>
          <w:b/>
          <w:bCs/>
          <w:color w:val="000000"/>
          <w:kern w:val="0"/>
          <w:sz w:val="18"/>
          <w:szCs w:val="18"/>
        </w:rPr>
        <w:t>（注：参考文献不能少于10个，并在正文中以上标形式按顺序标注；为避免自引率的提高，尽量不要使用本刊文献作为参考文献。）</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文献类型标志：普通图书M，会议录C，汇编G，报纸N，期刊J，学位论文D，报告R，标准S，专利P，数据库DB，计算机程序CP，电子公告EB；电子文献载体类型标志：磁带MT，磁盘DK，光盘CD，联机网络OL。</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五、参考文献著录项目与著录格式 </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1.专著</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（1）基本著录项目与著录格式为：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［序号］主要责任者.题名［文献类型标志］.出版地：出版者，出版年：引文页码.</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如有其他题名信息、其他责任者等需著录的信息，其一般著录格式为：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［序号］主要责任者.题名:其他题名信息［文献类型标志］.其他责任者.出版地：出版者，出版年：引文页码.</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（2）示例：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［1］江平.民法学[M].北京：中国政法大学出版社，2000：179-193.</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［2］金子宏.日本税法原理[M].刘多田，译.北京：中国财政经济出版社，1989.</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［3］辛希孟.信息技术与信息服务国际研讨会论文集：A集[C].北京：中国社会科学出版社，1994.</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［4］孙玉文.汉语变调构词研究[D].北京:北京大学出版社，2000.</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2.连续出版物</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（1）期刊、报纸等连续出版物的基本著录项目与著录格式为：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［序号］主要责任者.文献题名[文献类型标志].连续出版物题名，年 (期)：页码.</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如有其他题名信息、出版物卷次等需著录的信息，其一般著录格式为：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［序号］主要责任者.文献题名[文献类型标志]. 连续出版物题名：其他题名信息，年，卷(期)：页码.</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（2）示例：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［1］李柄穆.理想的图书馆员和信息专家的素质与形象[J].图书情报工作，2000（2）：58.【注：2000年第2期58页】</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［2］李晓东，张庆红，叶瑾琳.气候学研究的若干理论问题[J].北京大学学报：自然科学版，1999，35（1）：101-106.【注：1999年，第35卷第1期，101页至106页】</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［3］丁文祥.数字革命与国际竞争[N].中国青年报，2000-11-20（15）.【注：2000年11月20日第15版】</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责任者的著录方法：3人以下全部著录，三人以上可只著录3人，后加“，等”，外文用“，et”。</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3.电子文献</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（1）电子文献的基本著录项目与著录格式为：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［序号］主要责任者.题名［文献类型标志/文献载体标志］.［引用日期］.获取和访问路径.</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如有其他题名信息、出版项、更新或修改日期等需著录的信息，其一般著录格式为：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［序号］主要责任者.题名：其他题名信息［文献类型标志/文献载体标志］.出版地：出版者，出版年(更新或修改日期)［引用日期］.获取和访问路径.</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注：纯电子文献的出版地、出版者、出版年可省略。电子文献</w:t>
      </w:r>
      <w:r>
        <w:rPr>
          <w:rFonts w:hint="eastAsia" w:ascii="宋体" w:hAnsi="宋体" w:eastAsia="宋体" w:cs="宋体"/>
          <w:color w:val="000000"/>
          <w:kern w:val="0"/>
          <w:sz w:val="18"/>
          <w:szCs w:val="18"/>
        </w:rPr>
        <w:t>转载其他非电子文献，应在源文献的著录格式后著录电子文献的引用日期和获取和访问路径，其文献类型标志使用复合标志，即[文献类型标志/文献载体标志]</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（2）示例：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 Online Computer Library Center, Inc. History of OCLC[EB/OL］.[2000-01-08]. http:∥www.oclc.org/ about/history/default. htm.</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[2]萧钰. 出版业信息化迈入快车道[EB/OL].(2001-12-19) [2002-04- 15].http:∥ www.creader.com/ news/ 200112190019.htm.</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[3]江向东.互联网环境下的信息处理与图书馆管理系统解决方案[J/OL].情报学报，1999，</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18(2).[2000-01-18].http://www.chinainfo.gov.cn./periodical/qbxb/qbxb99/qbxb990203.</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4.标准</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（1）著录格式为：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制定者.编号［文献类型标志］. 出版地：出版者，出版年.</w:t>
      </w:r>
      <w:r>
        <w:rPr>
          <w:rFonts w:hint="eastAsia" w:ascii="宋体" w:hAnsi="宋体" w:eastAsia="宋体" w:cs="宋体"/>
          <w:b/>
          <w:bCs/>
          <w:color w:val="000000"/>
          <w:kern w:val="0"/>
          <w:sz w:val="18"/>
          <w:szCs w:val="18"/>
        </w:rPr>
        <w:t> 公告日期或公开日期[引用日期].获取或访问途径.</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（2）示例：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[1]全国信息与文献工作标准化技术委员会出版物格式委员会.GB/T12450—2001图书书名页[S].北京:中国标准出版社,2002.</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5.专利</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（1）格式：</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专利所有者或申请者.专利题名:专利国别,专利号［文献类型标志］.公告日期或公开日期[引用日期].获取或访问途径.</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（2）示例：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[1]姜锡洲.一种温热外敷药制备方案:中国，88105607.3[P] .1989-07-26.</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六、《辽宁高职学报》稿件总体框架</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1.高职学报论文的总体结构</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对于社会科学版学报论文，其基本结构包括：题名（题目）；作者姓名；摘要；关键词；中图分类号；文献标识码；正文；参考文献；作者简介；英文部分及其它。</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2.社会科学论文层次序号采用中文数字</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格式如下：一、（第一标题序号）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（一）（第二标题序号）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1.（第三标题序号）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（1）（第四标题序号）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1）（第五标题序号）</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3.摘要</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摘要是论文内容不加注释和评论的简短陈述，具有独立性和自含性。摘要应该用第三人称，不得使用“本人、本文、作者、我们、笔者”等字样作为文摘陈述的主语，要包括目的、方法、结果、结论等。摘要的功能是不阅读全文就能获得必要的信息。中文摘要篇幅在200</w:t>
      </w:r>
      <w:r>
        <w:rPr>
          <w:rFonts w:hint="eastAsia" w:ascii="宋体" w:hAnsi="宋体" w:eastAsia="宋体" w:cs="宋体"/>
          <w:color w:val="000000"/>
          <w:kern w:val="0"/>
          <w:sz w:val="18"/>
          <w:szCs w:val="18"/>
          <w:vertAlign w:val="subscript"/>
        </w:rPr>
        <w:t>~</w:t>
      </w:r>
      <w:r>
        <w:rPr>
          <w:rFonts w:hint="eastAsia" w:ascii="宋体" w:hAnsi="宋体" w:eastAsia="宋体" w:cs="宋体"/>
          <w:color w:val="000000"/>
          <w:kern w:val="0"/>
          <w:sz w:val="18"/>
          <w:szCs w:val="18"/>
        </w:rPr>
        <w:t>300之间。</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4.关键词</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论文的关键词是反映文章主要内容的术语，对文献检索有重要作用，学术论文均应标注中文关键词，有英文摘要者应该同时给出英文关键词。一般每篇文章可选3</w:t>
      </w:r>
      <w:r>
        <w:rPr>
          <w:rFonts w:hint="eastAsia" w:ascii="宋体" w:hAnsi="宋体" w:eastAsia="宋体" w:cs="宋体"/>
          <w:color w:val="000000"/>
          <w:kern w:val="0"/>
          <w:sz w:val="18"/>
          <w:szCs w:val="18"/>
          <w:vertAlign w:val="subscript"/>
        </w:rPr>
        <w:t>~</w:t>
      </w:r>
      <w:r>
        <w:rPr>
          <w:rFonts w:hint="eastAsia" w:ascii="宋体" w:hAnsi="宋体" w:eastAsia="宋体" w:cs="宋体"/>
          <w:color w:val="000000"/>
          <w:kern w:val="0"/>
          <w:sz w:val="18"/>
          <w:szCs w:val="18"/>
        </w:rPr>
        <w:t>5个关键词来充分反映论文的主题内容。多个关键词之间应以分号分隔，便于计算机自动切分。</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5.正文</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正文是学术论文的核心部分，占据论文的主要篇幅，文章整体部分5000字以上，用以编辑、加工、排版。正文包括所论述的重点研究对象以及实践过程，内容要求：高职教育教学改革的具体做法、思路、途径、建议；论文要体现创新，探索高职教育教学改革的新观点、新做法，具有一定的参考价值与独到见解；选题好，文字流畅，突出《辽宁高职学报》的宗旨；论文层次清楚，逻辑性强，理论联系实际，避免重复写作与网络抄袭的侵权性文章；提倡撰写高职院校专业建设、教材建设、精品课程资源建设、教学管理和研究、学制改革等有可操作性的高质量文章。</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6.参考文献</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参考文献是作者写作论著时所参考的文献书目，一般要求在正文中出现的先后次序排列，写在正文末尾。</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b/>
          <w:bCs/>
          <w:color w:val="000000"/>
          <w:kern w:val="0"/>
          <w:sz w:val="18"/>
          <w:szCs w:val="18"/>
        </w:rPr>
        <w:t>七、论文排版格式模板</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论文稿件内容以Word文档存，排版格式如下：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□□□□□□中文题目（四号，黑体,居中）□□□□□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□□作者姓名（小四，加粗，仿宋GB2312，居中）□□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□□（作者单位 单位所在地 邮编）（小四，加粗，仿宋GB2312，居中）□□</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摘要: □□□□□□□□□□□□□□□□□□□□□□□□□□□□□□□□□□□□□□□□（小五号，宋体）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关键词: □□□□□; □□□□□;□□□□□（小五号，宋体）</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英文翻译：（英文字体为Times New Roman格式，小五号）（包括题目、作者姓名、单位及所在地、摘要、关键词的英文翻译）</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□□□□□□□□□□□□□□□□□□□正文（五号，宋体，1.5倍行距）</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□□一级标题一、（标题号，五号，黑体，）</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□□二级标题（一）（标题号，五号，隶书，加粗）</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□□三级标题1</w:t>
      </w:r>
      <w:r>
        <w:rPr>
          <w:rFonts w:hint="eastAsia" w:ascii="宋体" w:hAnsi="宋体" w:eastAsia="宋体" w:cs="宋体"/>
          <w:b/>
          <w:bCs/>
          <w:color w:val="000000"/>
          <w:kern w:val="0"/>
          <w:sz w:val="18"/>
          <w:szCs w:val="18"/>
        </w:rPr>
        <w:t>．（</w:t>
      </w:r>
      <w:r>
        <w:rPr>
          <w:rFonts w:hint="eastAsia" w:ascii="宋体" w:hAnsi="宋体" w:eastAsia="宋体" w:cs="宋体"/>
          <w:color w:val="000000"/>
          <w:kern w:val="0"/>
          <w:sz w:val="18"/>
          <w:szCs w:val="18"/>
        </w:rPr>
        <w:t>标题号，五号仿宋GB2312加粗）</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（图表请插入文中相应位置）表X □□□□□□（五号，黑体）</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图： X □□□□□□（五号，黑体）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图注：1 □□□; 2.□□□; 3.□□□; 4.□□□．（五号，黑体）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参考文献：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（请见以下范例，五号，仿宋GB2312）</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[1]Wenden.A. Learner Strategies for Learner Autonomy[M]. London: prentice Hall，1991:104—106.</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[2]邓志革，雷久相.高职院校内部建设与服务区域经济良性互动探析[J].中国职业技术教育，2012（25）：23—25.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［3］朱小曼.情感教育论纲［M］.北京：人民教育出版社，2007.</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作者简介：</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李**（1975－），男，满族，吉林白城人，硕士，大连XXXXXXXX学院讲师，研究方向为职业教育学。</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基金项目：来源，名称，编号，主持人。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联系方式：电子邮箱和手机。</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八、本规范从公布之日起执行。</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九、由</w:t>
      </w:r>
      <w:r>
        <w:rPr>
          <w:rFonts w:hint="eastAsia" w:ascii="宋体" w:hAnsi="宋体" w:eastAsia="宋体" w:cs="宋体"/>
          <w:color w:val="000000"/>
          <w:kern w:val="0"/>
          <w:sz w:val="18"/>
          <w:szCs w:val="18"/>
          <w:lang w:val="en-US" w:eastAsia="zh-CN"/>
        </w:rPr>
        <w:t>科学技术</w:t>
      </w:r>
      <w:bookmarkStart w:id="0" w:name="_GoBack"/>
      <w:bookmarkEnd w:id="0"/>
      <w:r>
        <w:rPr>
          <w:rFonts w:hint="eastAsia" w:ascii="宋体" w:hAnsi="宋体" w:eastAsia="宋体" w:cs="宋体"/>
          <w:color w:val="000000"/>
          <w:kern w:val="0"/>
          <w:sz w:val="18"/>
          <w:szCs w:val="18"/>
        </w:rPr>
        <w:t>处解释。</w:t>
      </w:r>
    </w:p>
    <w:p>
      <w:pPr>
        <w:widowControl/>
        <w:shd w:val="clear" w:color="auto" w:fill="F7FCFC"/>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p>
      <w:pPr>
        <w:widowControl/>
        <w:shd w:val="clear" w:color="auto" w:fill="F7FCFC"/>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NjVmZGNiYzgxZGJkYzk0N2Y2OWJmZTI3ZDllN2UifQ=="/>
  </w:docVars>
  <w:rsids>
    <w:rsidRoot w:val="00446645"/>
    <w:rsid w:val="00446645"/>
    <w:rsid w:val="00C030EF"/>
    <w:rsid w:val="00E87AC0"/>
    <w:rsid w:val="33897F32"/>
    <w:rsid w:val="33B556FB"/>
    <w:rsid w:val="3D4A13B6"/>
    <w:rsid w:val="3F7A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3215</Words>
  <Characters>3831</Characters>
  <Lines>29</Lines>
  <Paragraphs>8</Paragraphs>
  <TotalTime>25</TotalTime>
  <ScaleCrop>false</ScaleCrop>
  <LinksUpToDate>false</LinksUpToDate>
  <CharactersWithSpaces>3984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2023-02-28T06:45:00Z</dcterms:created>
  <dc:creator>盖馥</dc:creator>
  <cp:lastModifiedBy>桃李</cp:lastModifiedBy>
  <dcterms:modified xsi:type="dcterms:W3CDTF">2023-04-13T05:30:41Z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5E1693DFFB7A46788822EE5C1788E111</vt:lpwstr>
  </property>
</Properties>
</file>