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00" w:rsidRDefault="003F1167" w:rsidP="00BE0C00">
      <w:pPr>
        <w:ind w:right="560"/>
        <w:jc w:val="left"/>
        <w:rPr>
          <w:sz w:val="28"/>
          <w:szCs w:val="28"/>
        </w:rPr>
      </w:pPr>
      <w:r>
        <w:rPr>
          <w:rFonts w:hint="eastAsia"/>
          <w:sz w:val="28"/>
          <w:szCs w:val="28"/>
        </w:rPr>
        <w:t>附件</w:t>
      </w:r>
      <w:r>
        <w:rPr>
          <w:rFonts w:hint="eastAsia"/>
          <w:sz w:val="28"/>
          <w:szCs w:val="28"/>
        </w:rPr>
        <w:t>1</w:t>
      </w:r>
    </w:p>
    <w:p w:rsidR="003F1167" w:rsidRPr="003F1167" w:rsidRDefault="003F1167" w:rsidP="003F1167">
      <w:pPr>
        <w:jc w:val="center"/>
        <w:rPr>
          <w:b/>
          <w:sz w:val="30"/>
          <w:szCs w:val="30"/>
        </w:rPr>
      </w:pPr>
      <w:r w:rsidRPr="003F1167">
        <w:rPr>
          <w:rFonts w:hint="eastAsia"/>
          <w:b/>
          <w:sz w:val="30"/>
          <w:szCs w:val="30"/>
        </w:rPr>
        <w:t>2</w:t>
      </w:r>
      <w:r w:rsidRPr="003F1167">
        <w:rPr>
          <w:b/>
          <w:sz w:val="30"/>
          <w:szCs w:val="30"/>
        </w:rPr>
        <w:t>024</w:t>
      </w:r>
      <w:r w:rsidRPr="003F1167">
        <w:rPr>
          <w:b/>
          <w:sz w:val="30"/>
          <w:szCs w:val="30"/>
        </w:rPr>
        <w:t>年度</w:t>
      </w:r>
      <w:r w:rsidR="00D02499">
        <w:rPr>
          <w:b/>
          <w:sz w:val="30"/>
          <w:szCs w:val="30"/>
        </w:rPr>
        <w:t>学校</w:t>
      </w:r>
      <w:r w:rsidRPr="003F1167">
        <w:rPr>
          <w:b/>
          <w:sz w:val="30"/>
          <w:szCs w:val="30"/>
        </w:rPr>
        <w:t>党的建设</w:t>
      </w:r>
      <w:bookmarkStart w:id="0" w:name="_GoBack"/>
      <w:bookmarkEnd w:id="0"/>
      <w:r w:rsidRPr="003F1167">
        <w:rPr>
          <w:b/>
          <w:sz w:val="30"/>
          <w:szCs w:val="30"/>
        </w:rPr>
        <w:t>研究方向及参考选题</w:t>
      </w:r>
    </w:p>
    <w:p w:rsidR="003F1167" w:rsidRPr="003F1167" w:rsidRDefault="003F1167" w:rsidP="003F1167">
      <w:pPr>
        <w:ind w:right="560"/>
        <w:jc w:val="left"/>
        <w:rPr>
          <w:sz w:val="28"/>
          <w:szCs w:val="28"/>
        </w:rPr>
      </w:pPr>
      <w:r w:rsidRPr="003F1167">
        <w:rPr>
          <w:rFonts w:hint="eastAsia"/>
          <w:sz w:val="28"/>
          <w:szCs w:val="28"/>
        </w:rPr>
        <w:t>1.</w:t>
      </w:r>
      <w:r w:rsidRPr="003F1167">
        <w:rPr>
          <w:rFonts w:hint="eastAsia"/>
          <w:sz w:val="28"/>
          <w:szCs w:val="28"/>
        </w:rPr>
        <w:t>习近平总书记关于组织工作的重要论述理论与实践研究</w:t>
      </w:r>
    </w:p>
    <w:p w:rsidR="003F1167" w:rsidRPr="003F1167" w:rsidRDefault="003F1167" w:rsidP="003F1167">
      <w:pPr>
        <w:ind w:right="560"/>
        <w:jc w:val="left"/>
        <w:rPr>
          <w:sz w:val="28"/>
          <w:szCs w:val="28"/>
        </w:rPr>
      </w:pPr>
      <w:r w:rsidRPr="003F1167">
        <w:rPr>
          <w:rFonts w:hint="eastAsia"/>
          <w:sz w:val="28"/>
          <w:szCs w:val="28"/>
        </w:rPr>
        <w:t>2.</w:t>
      </w:r>
      <w:r w:rsidRPr="003F1167">
        <w:rPr>
          <w:rFonts w:hint="eastAsia"/>
          <w:sz w:val="28"/>
          <w:szCs w:val="28"/>
        </w:rPr>
        <w:t>习近平总书记关于党的建设的重要思想形成与发展研究</w:t>
      </w:r>
    </w:p>
    <w:p w:rsidR="003F1167" w:rsidRPr="003F1167" w:rsidRDefault="003F1167" w:rsidP="003F1167">
      <w:pPr>
        <w:ind w:right="560"/>
        <w:jc w:val="left"/>
        <w:rPr>
          <w:sz w:val="28"/>
          <w:szCs w:val="28"/>
        </w:rPr>
      </w:pPr>
      <w:r w:rsidRPr="003F1167">
        <w:rPr>
          <w:rFonts w:hint="eastAsia"/>
          <w:sz w:val="28"/>
          <w:szCs w:val="28"/>
        </w:rPr>
        <w:t>3.</w:t>
      </w:r>
      <w:r w:rsidRPr="003F1167">
        <w:rPr>
          <w:rFonts w:hint="eastAsia"/>
          <w:sz w:val="28"/>
          <w:szCs w:val="28"/>
        </w:rPr>
        <w:t>习近平总书记关于党的自我革命的重要思想研究</w:t>
      </w:r>
    </w:p>
    <w:p w:rsidR="003F1167" w:rsidRPr="003F1167" w:rsidRDefault="003F1167" w:rsidP="003F1167">
      <w:pPr>
        <w:ind w:right="560"/>
        <w:jc w:val="left"/>
        <w:rPr>
          <w:sz w:val="28"/>
          <w:szCs w:val="28"/>
        </w:rPr>
      </w:pPr>
      <w:r w:rsidRPr="003F1167">
        <w:rPr>
          <w:rFonts w:hint="eastAsia"/>
          <w:sz w:val="28"/>
          <w:szCs w:val="28"/>
        </w:rPr>
        <w:t>4.</w:t>
      </w:r>
      <w:r w:rsidRPr="003F1167">
        <w:rPr>
          <w:rFonts w:hint="eastAsia"/>
          <w:sz w:val="28"/>
          <w:szCs w:val="28"/>
        </w:rPr>
        <w:t>中国共产党组织设置发展变迁及新时代创新路径研究</w:t>
      </w:r>
    </w:p>
    <w:p w:rsidR="003F1167" w:rsidRPr="003F1167" w:rsidRDefault="003F1167" w:rsidP="003F1167">
      <w:pPr>
        <w:ind w:right="560"/>
        <w:jc w:val="left"/>
        <w:rPr>
          <w:sz w:val="28"/>
          <w:szCs w:val="28"/>
        </w:rPr>
      </w:pPr>
      <w:r w:rsidRPr="003F1167">
        <w:rPr>
          <w:rFonts w:hint="eastAsia"/>
          <w:sz w:val="28"/>
          <w:szCs w:val="28"/>
        </w:rPr>
        <w:t>5.</w:t>
      </w:r>
      <w:r w:rsidRPr="003F1167">
        <w:rPr>
          <w:rFonts w:hint="eastAsia"/>
          <w:sz w:val="28"/>
          <w:szCs w:val="28"/>
        </w:rPr>
        <w:t>全面建设社会主义现代化国家关键在党研究</w:t>
      </w:r>
    </w:p>
    <w:p w:rsidR="003F1167" w:rsidRPr="003F1167" w:rsidRDefault="003F1167" w:rsidP="003F1167">
      <w:pPr>
        <w:ind w:right="560"/>
        <w:jc w:val="left"/>
        <w:rPr>
          <w:sz w:val="28"/>
          <w:szCs w:val="28"/>
        </w:rPr>
      </w:pPr>
      <w:r w:rsidRPr="003F1167">
        <w:rPr>
          <w:rFonts w:hint="eastAsia"/>
          <w:sz w:val="28"/>
          <w:szCs w:val="28"/>
        </w:rPr>
        <w:t>6.</w:t>
      </w:r>
      <w:r w:rsidRPr="003F1167">
        <w:rPr>
          <w:rFonts w:hint="eastAsia"/>
          <w:sz w:val="28"/>
          <w:szCs w:val="28"/>
        </w:rPr>
        <w:t>解决大党独有难题研究</w:t>
      </w:r>
    </w:p>
    <w:p w:rsidR="003F1167" w:rsidRPr="003F1167" w:rsidRDefault="003F1167" w:rsidP="003F1167">
      <w:pPr>
        <w:ind w:right="560"/>
        <w:jc w:val="left"/>
        <w:rPr>
          <w:sz w:val="28"/>
          <w:szCs w:val="28"/>
        </w:rPr>
      </w:pPr>
      <w:r w:rsidRPr="003F1167">
        <w:rPr>
          <w:rFonts w:hint="eastAsia"/>
          <w:sz w:val="28"/>
          <w:szCs w:val="28"/>
        </w:rPr>
        <w:t>7.</w:t>
      </w:r>
      <w:r w:rsidRPr="003F1167">
        <w:rPr>
          <w:rFonts w:hint="eastAsia"/>
          <w:sz w:val="28"/>
          <w:szCs w:val="28"/>
        </w:rPr>
        <w:t>坚持贯彻民主集中制问题研究</w:t>
      </w:r>
    </w:p>
    <w:p w:rsidR="003F1167" w:rsidRPr="003F1167" w:rsidRDefault="003F1167" w:rsidP="003F1167">
      <w:pPr>
        <w:ind w:right="560"/>
        <w:jc w:val="left"/>
        <w:rPr>
          <w:sz w:val="28"/>
          <w:szCs w:val="28"/>
        </w:rPr>
      </w:pPr>
      <w:r w:rsidRPr="003F1167">
        <w:rPr>
          <w:rFonts w:hint="eastAsia"/>
          <w:sz w:val="28"/>
          <w:szCs w:val="28"/>
        </w:rPr>
        <w:t>8.</w:t>
      </w:r>
      <w:r w:rsidRPr="003F1167">
        <w:rPr>
          <w:rFonts w:hint="eastAsia"/>
          <w:sz w:val="28"/>
          <w:szCs w:val="28"/>
        </w:rPr>
        <w:t>健全全面从严治党体系研究</w:t>
      </w:r>
    </w:p>
    <w:p w:rsidR="003F1167" w:rsidRPr="003F1167" w:rsidRDefault="003F1167" w:rsidP="003F1167">
      <w:pPr>
        <w:ind w:right="560"/>
        <w:jc w:val="left"/>
        <w:rPr>
          <w:sz w:val="28"/>
          <w:szCs w:val="28"/>
        </w:rPr>
      </w:pPr>
      <w:r w:rsidRPr="003F1167">
        <w:rPr>
          <w:rFonts w:hint="eastAsia"/>
          <w:sz w:val="28"/>
          <w:szCs w:val="28"/>
        </w:rPr>
        <w:t>9.</w:t>
      </w:r>
      <w:r w:rsidRPr="003F1167">
        <w:rPr>
          <w:rFonts w:hint="eastAsia"/>
          <w:sz w:val="28"/>
          <w:szCs w:val="28"/>
        </w:rPr>
        <w:t>关于增强党性教育吸引力、感染力、说服力问题的研究</w:t>
      </w:r>
    </w:p>
    <w:p w:rsidR="003F1167" w:rsidRPr="003F1167" w:rsidRDefault="003F1167" w:rsidP="003F1167">
      <w:pPr>
        <w:ind w:right="560"/>
        <w:jc w:val="left"/>
        <w:rPr>
          <w:sz w:val="28"/>
          <w:szCs w:val="28"/>
        </w:rPr>
      </w:pPr>
      <w:r w:rsidRPr="003F1167">
        <w:rPr>
          <w:rFonts w:hint="eastAsia"/>
          <w:sz w:val="28"/>
          <w:szCs w:val="28"/>
        </w:rPr>
        <w:t>10.</w:t>
      </w:r>
      <w:r w:rsidRPr="003F1167">
        <w:rPr>
          <w:rFonts w:hint="eastAsia"/>
          <w:sz w:val="28"/>
          <w:szCs w:val="28"/>
        </w:rPr>
        <w:t>关于做深做</w:t>
      </w:r>
      <w:proofErr w:type="gramStart"/>
      <w:r w:rsidRPr="003F1167">
        <w:rPr>
          <w:rFonts w:hint="eastAsia"/>
          <w:sz w:val="28"/>
          <w:szCs w:val="28"/>
        </w:rPr>
        <w:t>实干部</w:t>
      </w:r>
      <w:proofErr w:type="gramEnd"/>
      <w:r w:rsidRPr="003F1167">
        <w:rPr>
          <w:rFonts w:hint="eastAsia"/>
          <w:sz w:val="28"/>
          <w:szCs w:val="28"/>
        </w:rPr>
        <w:t>政治素质考察问题研究</w:t>
      </w:r>
    </w:p>
    <w:p w:rsidR="003F1167" w:rsidRPr="003F1167" w:rsidRDefault="003F1167" w:rsidP="003F1167">
      <w:pPr>
        <w:ind w:right="560"/>
        <w:jc w:val="left"/>
        <w:rPr>
          <w:sz w:val="28"/>
          <w:szCs w:val="28"/>
        </w:rPr>
      </w:pPr>
      <w:r w:rsidRPr="003F1167">
        <w:rPr>
          <w:rFonts w:hint="eastAsia"/>
          <w:sz w:val="28"/>
          <w:szCs w:val="28"/>
        </w:rPr>
        <w:t>11.</w:t>
      </w:r>
      <w:r w:rsidRPr="003F1167">
        <w:rPr>
          <w:rFonts w:hint="eastAsia"/>
          <w:sz w:val="28"/>
          <w:szCs w:val="28"/>
        </w:rPr>
        <w:t>关于以事见人考准考</w:t>
      </w:r>
      <w:proofErr w:type="gramStart"/>
      <w:r w:rsidRPr="003F1167">
        <w:rPr>
          <w:rFonts w:hint="eastAsia"/>
          <w:sz w:val="28"/>
          <w:szCs w:val="28"/>
        </w:rPr>
        <w:t>实干部</w:t>
      </w:r>
      <w:proofErr w:type="gramEnd"/>
      <w:r w:rsidRPr="003F1167">
        <w:rPr>
          <w:rFonts w:hint="eastAsia"/>
          <w:sz w:val="28"/>
          <w:szCs w:val="28"/>
        </w:rPr>
        <w:t>工作实绩问题的研究</w:t>
      </w:r>
    </w:p>
    <w:p w:rsidR="003F1167" w:rsidRPr="003F1167" w:rsidRDefault="003F1167" w:rsidP="003F1167">
      <w:pPr>
        <w:ind w:right="560"/>
        <w:jc w:val="left"/>
        <w:rPr>
          <w:sz w:val="28"/>
          <w:szCs w:val="28"/>
        </w:rPr>
      </w:pPr>
      <w:r w:rsidRPr="003F1167">
        <w:rPr>
          <w:rFonts w:hint="eastAsia"/>
          <w:sz w:val="28"/>
          <w:szCs w:val="28"/>
        </w:rPr>
        <w:t>12.</w:t>
      </w:r>
      <w:r w:rsidRPr="003F1167">
        <w:rPr>
          <w:rFonts w:hint="eastAsia"/>
          <w:sz w:val="28"/>
          <w:szCs w:val="28"/>
        </w:rPr>
        <w:t>完善推动高质量发展的考核评价体系研究</w:t>
      </w:r>
    </w:p>
    <w:p w:rsidR="003F1167" w:rsidRPr="003F1167" w:rsidRDefault="003F1167" w:rsidP="003F1167">
      <w:pPr>
        <w:ind w:right="560"/>
        <w:jc w:val="left"/>
        <w:rPr>
          <w:sz w:val="28"/>
          <w:szCs w:val="28"/>
        </w:rPr>
      </w:pPr>
      <w:r w:rsidRPr="003F1167">
        <w:rPr>
          <w:rFonts w:hint="eastAsia"/>
          <w:sz w:val="28"/>
          <w:szCs w:val="28"/>
        </w:rPr>
        <w:t>13.</w:t>
      </w:r>
      <w:r w:rsidRPr="003F1167">
        <w:rPr>
          <w:rFonts w:hint="eastAsia"/>
          <w:sz w:val="28"/>
          <w:szCs w:val="28"/>
        </w:rPr>
        <w:t>关于加强干部日常管理监督问题的研究</w:t>
      </w:r>
    </w:p>
    <w:p w:rsidR="003F1167" w:rsidRPr="003F1167" w:rsidRDefault="003F1167" w:rsidP="003F1167">
      <w:pPr>
        <w:ind w:right="560"/>
        <w:jc w:val="left"/>
        <w:rPr>
          <w:sz w:val="28"/>
          <w:szCs w:val="28"/>
        </w:rPr>
      </w:pPr>
      <w:r w:rsidRPr="003F1167">
        <w:rPr>
          <w:rFonts w:hint="eastAsia"/>
          <w:sz w:val="28"/>
          <w:szCs w:val="28"/>
        </w:rPr>
        <w:t>14.</w:t>
      </w:r>
      <w:r w:rsidRPr="003F1167">
        <w:rPr>
          <w:rFonts w:hint="eastAsia"/>
          <w:sz w:val="28"/>
          <w:szCs w:val="28"/>
        </w:rPr>
        <w:t>关于提振新时代干部队伍干事创业精气</w:t>
      </w:r>
      <w:proofErr w:type="gramStart"/>
      <w:r w:rsidRPr="003F1167">
        <w:rPr>
          <w:rFonts w:hint="eastAsia"/>
          <w:sz w:val="28"/>
          <w:szCs w:val="28"/>
        </w:rPr>
        <w:t>神问题</w:t>
      </w:r>
      <w:proofErr w:type="gramEnd"/>
      <w:r w:rsidRPr="003F1167">
        <w:rPr>
          <w:rFonts w:hint="eastAsia"/>
          <w:sz w:val="28"/>
          <w:szCs w:val="28"/>
        </w:rPr>
        <w:t>研究</w:t>
      </w:r>
    </w:p>
    <w:p w:rsidR="003F1167" w:rsidRPr="003F1167" w:rsidRDefault="003F1167" w:rsidP="003F1167">
      <w:pPr>
        <w:rPr>
          <w:sz w:val="28"/>
          <w:szCs w:val="28"/>
        </w:rPr>
      </w:pPr>
      <w:r w:rsidRPr="003F1167">
        <w:rPr>
          <w:rFonts w:hint="eastAsia"/>
          <w:sz w:val="28"/>
          <w:szCs w:val="28"/>
        </w:rPr>
        <w:t>15.</w:t>
      </w:r>
      <w:r w:rsidRPr="003F1167">
        <w:rPr>
          <w:rFonts w:hint="eastAsia"/>
          <w:sz w:val="28"/>
          <w:szCs w:val="28"/>
        </w:rPr>
        <w:t>解决干部队伍中存在的乱作为、不作为、不敢为、不善为问题研究</w:t>
      </w:r>
    </w:p>
    <w:p w:rsidR="003F1167" w:rsidRDefault="003F1167" w:rsidP="003F1167">
      <w:pPr>
        <w:rPr>
          <w:sz w:val="28"/>
          <w:szCs w:val="28"/>
        </w:rPr>
      </w:pPr>
      <w:r w:rsidRPr="003F1167">
        <w:rPr>
          <w:rFonts w:hint="eastAsia"/>
          <w:sz w:val="28"/>
          <w:szCs w:val="28"/>
        </w:rPr>
        <w:t>16.</w:t>
      </w:r>
      <w:r w:rsidRPr="003F1167">
        <w:rPr>
          <w:rFonts w:hint="eastAsia"/>
          <w:sz w:val="28"/>
          <w:szCs w:val="28"/>
        </w:rPr>
        <w:t>关于健全发现培养选拔优秀年轻干部常态化工作机制问题的研究</w:t>
      </w:r>
      <w:r w:rsidRPr="003F1167">
        <w:rPr>
          <w:rFonts w:hint="eastAsia"/>
          <w:sz w:val="28"/>
          <w:szCs w:val="28"/>
        </w:rPr>
        <w:t xml:space="preserve"> 17.</w:t>
      </w:r>
      <w:r w:rsidRPr="003F1167">
        <w:rPr>
          <w:rFonts w:hint="eastAsia"/>
          <w:sz w:val="28"/>
          <w:szCs w:val="28"/>
        </w:rPr>
        <w:t>关于规范国有企业领导班子成员分工有关问题研究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18.</w:t>
      </w:r>
      <w:r w:rsidRPr="003F1167">
        <w:rPr>
          <w:rFonts w:hint="eastAsia"/>
          <w:sz w:val="28"/>
          <w:szCs w:val="28"/>
        </w:rPr>
        <w:t>关于加强乡镇领导班子建设的实践探索和对策建议研究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19.</w:t>
      </w:r>
      <w:r w:rsidRPr="003F1167">
        <w:rPr>
          <w:rFonts w:hint="eastAsia"/>
          <w:sz w:val="28"/>
          <w:szCs w:val="28"/>
        </w:rPr>
        <w:t>正确处理人才高地建设和人才区域协调发展关系研究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20.</w:t>
      </w:r>
      <w:r w:rsidRPr="003F1167">
        <w:rPr>
          <w:rFonts w:hint="eastAsia"/>
          <w:sz w:val="28"/>
          <w:szCs w:val="28"/>
        </w:rPr>
        <w:t>关于人才支持创新加快形成新质生产力的课题研究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lastRenderedPageBreak/>
        <w:t>21.</w:t>
      </w:r>
      <w:r w:rsidRPr="003F1167">
        <w:rPr>
          <w:rFonts w:hint="eastAsia"/>
          <w:sz w:val="28"/>
          <w:szCs w:val="28"/>
        </w:rPr>
        <w:t>关于促进辽宁及大连地区人才集聚回流的课题研究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22.</w:t>
      </w:r>
      <w:r w:rsidRPr="003F1167">
        <w:rPr>
          <w:rFonts w:hint="eastAsia"/>
          <w:sz w:val="28"/>
          <w:szCs w:val="28"/>
        </w:rPr>
        <w:t>在辽宁全面振兴新突破三年行动中发挥基层党组织战斗堡垒作用和共产党员先锋模范作用研究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23.</w:t>
      </w:r>
      <w:r w:rsidRPr="003F1167">
        <w:rPr>
          <w:rFonts w:hint="eastAsia"/>
          <w:sz w:val="28"/>
          <w:szCs w:val="28"/>
        </w:rPr>
        <w:t>不断严密党的组织体系研究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24.</w:t>
      </w:r>
      <w:r w:rsidRPr="003F1167">
        <w:rPr>
          <w:rFonts w:hint="eastAsia"/>
          <w:sz w:val="28"/>
          <w:szCs w:val="28"/>
        </w:rPr>
        <w:t>强化农村基层党组织政治功能和组织功能，推动发展壮</w:t>
      </w:r>
      <w:r w:rsidRPr="003F1167">
        <w:rPr>
          <w:rFonts w:hint="eastAsia"/>
          <w:sz w:val="28"/>
          <w:szCs w:val="28"/>
        </w:rPr>
        <w:t xml:space="preserve"> </w:t>
      </w:r>
      <w:r w:rsidRPr="003F1167">
        <w:rPr>
          <w:rFonts w:hint="eastAsia"/>
          <w:sz w:val="28"/>
          <w:szCs w:val="28"/>
        </w:rPr>
        <w:t>大新型农村集体经济研究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25.</w:t>
      </w:r>
      <w:r w:rsidRPr="003F1167">
        <w:rPr>
          <w:rFonts w:hint="eastAsia"/>
          <w:sz w:val="28"/>
          <w:szCs w:val="28"/>
        </w:rPr>
        <w:t>深化“红色物业”党建阵地建设研究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26.</w:t>
      </w:r>
      <w:r w:rsidRPr="003F1167">
        <w:rPr>
          <w:rFonts w:hint="eastAsia"/>
          <w:sz w:val="28"/>
          <w:szCs w:val="28"/>
        </w:rPr>
        <w:t>破解基层治理“小马拉大车”问题研究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27.</w:t>
      </w:r>
      <w:r w:rsidRPr="003F1167">
        <w:rPr>
          <w:rFonts w:hint="eastAsia"/>
          <w:sz w:val="28"/>
          <w:szCs w:val="28"/>
        </w:rPr>
        <w:t>纠治形式主义、官僚主义为基层减负增能研究</w:t>
      </w:r>
    </w:p>
    <w:p w:rsidR="003F1167" w:rsidRDefault="003F1167" w:rsidP="003F1167">
      <w:pPr>
        <w:rPr>
          <w:sz w:val="28"/>
          <w:szCs w:val="28"/>
        </w:rPr>
      </w:pPr>
      <w:r w:rsidRPr="003F1167">
        <w:rPr>
          <w:rFonts w:hint="eastAsia"/>
          <w:sz w:val="28"/>
          <w:szCs w:val="28"/>
        </w:rPr>
        <w:t>28.</w:t>
      </w:r>
      <w:r w:rsidRPr="003F1167">
        <w:rPr>
          <w:rFonts w:hint="eastAsia"/>
          <w:sz w:val="28"/>
          <w:szCs w:val="28"/>
        </w:rPr>
        <w:t>关于推进国有企业金融企业在完善公司治理中加强党的领导问题研究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29.</w:t>
      </w:r>
      <w:r w:rsidRPr="003F1167">
        <w:rPr>
          <w:rFonts w:hint="eastAsia"/>
          <w:sz w:val="28"/>
          <w:szCs w:val="28"/>
        </w:rPr>
        <w:t>关于在机关开展“党建</w:t>
      </w:r>
      <w:r w:rsidRPr="003F1167">
        <w:rPr>
          <w:rFonts w:hint="eastAsia"/>
          <w:sz w:val="28"/>
          <w:szCs w:val="28"/>
        </w:rPr>
        <w:t>+</w:t>
      </w:r>
      <w:r w:rsidRPr="003F1167">
        <w:rPr>
          <w:rFonts w:hint="eastAsia"/>
          <w:sz w:val="28"/>
          <w:szCs w:val="28"/>
        </w:rPr>
        <w:t>营商环境建设”问题研究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30.</w:t>
      </w:r>
      <w:r w:rsidRPr="003F1167">
        <w:rPr>
          <w:rFonts w:hint="eastAsia"/>
          <w:sz w:val="28"/>
          <w:szCs w:val="28"/>
        </w:rPr>
        <w:t>关于增强高校院系党组织政治功能和组织功能有关问题研究</w:t>
      </w:r>
    </w:p>
    <w:p w:rsidR="003F1167" w:rsidRDefault="003F1167" w:rsidP="003F1167">
      <w:pPr>
        <w:rPr>
          <w:sz w:val="28"/>
          <w:szCs w:val="28"/>
        </w:rPr>
      </w:pPr>
      <w:r w:rsidRPr="003F1167">
        <w:rPr>
          <w:rFonts w:hint="eastAsia"/>
          <w:sz w:val="28"/>
          <w:szCs w:val="28"/>
        </w:rPr>
        <w:t>31.</w:t>
      </w:r>
      <w:r w:rsidRPr="003F1167">
        <w:rPr>
          <w:rFonts w:hint="eastAsia"/>
          <w:sz w:val="28"/>
          <w:szCs w:val="28"/>
        </w:rPr>
        <w:t>关于推进中小学校、科研院所建立健全党组织领导的</w:t>
      </w:r>
      <w:r w:rsidRPr="003F1167">
        <w:rPr>
          <w:rFonts w:hint="eastAsia"/>
          <w:sz w:val="28"/>
          <w:szCs w:val="28"/>
        </w:rPr>
        <w:t xml:space="preserve"> </w:t>
      </w:r>
      <w:r w:rsidRPr="003F1167">
        <w:rPr>
          <w:rFonts w:hint="eastAsia"/>
          <w:sz w:val="28"/>
          <w:szCs w:val="28"/>
        </w:rPr>
        <w:t>校长</w:t>
      </w:r>
      <w:r w:rsidRPr="003F1167">
        <w:rPr>
          <w:rFonts w:hint="eastAsia"/>
          <w:sz w:val="28"/>
          <w:szCs w:val="28"/>
        </w:rPr>
        <w:t>(</w:t>
      </w:r>
      <w:r w:rsidRPr="003F1167">
        <w:rPr>
          <w:rFonts w:hint="eastAsia"/>
          <w:sz w:val="28"/>
          <w:szCs w:val="28"/>
        </w:rPr>
        <w:t>院长、所长</w:t>
      </w:r>
      <w:r w:rsidRPr="003F1167">
        <w:rPr>
          <w:rFonts w:hint="eastAsia"/>
          <w:sz w:val="28"/>
          <w:szCs w:val="28"/>
        </w:rPr>
        <w:t>)</w:t>
      </w:r>
      <w:r w:rsidRPr="003F1167">
        <w:rPr>
          <w:rFonts w:hint="eastAsia"/>
          <w:sz w:val="28"/>
          <w:szCs w:val="28"/>
        </w:rPr>
        <w:t>负责制问题研究</w:t>
      </w:r>
    </w:p>
    <w:p w:rsidR="003F1167" w:rsidRDefault="003F1167" w:rsidP="003F1167">
      <w:pPr>
        <w:rPr>
          <w:sz w:val="28"/>
          <w:szCs w:val="28"/>
        </w:rPr>
      </w:pPr>
      <w:r w:rsidRPr="003F1167">
        <w:rPr>
          <w:rFonts w:hint="eastAsia"/>
          <w:sz w:val="28"/>
          <w:szCs w:val="28"/>
        </w:rPr>
        <w:t>32.</w:t>
      </w:r>
      <w:r w:rsidRPr="003F1167">
        <w:rPr>
          <w:rFonts w:hint="eastAsia"/>
          <w:sz w:val="28"/>
          <w:szCs w:val="28"/>
        </w:rPr>
        <w:t>自由贸易试验区党的建设研究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33.</w:t>
      </w:r>
      <w:r w:rsidRPr="003F1167">
        <w:rPr>
          <w:rFonts w:hint="eastAsia"/>
          <w:sz w:val="28"/>
          <w:szCs w:val="28"/>
        </w:rPr>
        <w:t>关于理顺行业协会、</w:t>
      </w:r>
      <w:proofErr w:type="gramStart"/>
      <w:r w:rsidRPr="003F1167">
        <w:rPr>
          <w:rFonts w:hint="eastAsia"/>
          <w:sz w:val="28"/>
          <w:szCs w:val="28"/>
        </w:rPr>
        <w:t>商会党建</w:t>
      </w:r>
      <w:proofErr w:type="gramEnd"/>
      <w:r w:rsidRPr="003F1167">
        <w:rPr>
          <w:rFonts w:hint="eastAsia"/>
          <w:sz w:val="28"/>
          <w:szCs w:val="28"/>
        </w:rPr>
        <w:t>工作管理体制问题的研究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34.</w:t>
      </w:r>
      <w:r w:rsidRPr="003F1167">
        <w:rPr>
          <w:rFonts w:hint="eastAsia"/>
          <w:sz w:val="28"/>
          <w:szCs w:val="28"/>
        </w:rPr>
        <w:t>从严从实抓好党员队伍建设研究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35.</w:t>
      </w:r>
      <w:r w:rsidRPr="003F1167">
        <w:rPr>
          <w:rFonts w:hint="eastAsia"/>
          <w:sz w:val="28"/>
          <w:szCs w:val="28"/>
        </w:rPr>
        <w:t>关于在新经济组织、新社会组织、新就业群体中发展党员工作问题的研究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36.</w:t>
      </w:r>
      <w:r w:rsidRPr="003F1167">
        <w:rPr>
          <w:rFonts w:hint="eastAsia"/>
          <w:sz w:val="28"/>
          <w:szCs w:val="28"/>
        </w:rPr>
        <w:t>关于加强新就业群体党员管理的方法途径研究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37.</w:t>
      </w:r>
      <w:r w:rsidRPr="003F1167">
        <w:rPr>
          <w:rFonts w:hint="eastAsia"/>
          <w:sz w:val="28"/>
          <w:szCs w:val="28"/>
        </w:rPr>
        <w:t>加强党员教育培训研究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lastRenderedPageBreak/>
        <w:t>38.</w:t>
      </w:r>
      <w:r w:rsidRPr="003F1167">
        <w:rPr>
          <w:rFonts w:hint="eastAsia"/>
          <w:sz w:val="28"/>
          <w:szCs w:val="28"/>
        </w:rPr>
        <w:t>加强和改进流动党员管理研究</w:t>
      </w:r>
      <w:r w:rsidRPr="003F1167">
        <w:rPr>
          <w:rFonts w:hint="eastAsia"/>
          <w:sz w:val="28"/>
          <w:szCs w:val="28"/>
        </w:rPr>
        <w:t xml:space="preserve"> </w:t>
      </w:r>
    </w:p>
    <w:p w:rsidR="003F1167" w:rsidRDefault="003F1167" w:rsidP="003F1167">
      <w:pPr>
        <w:rPr>
          <w:sz w:val="28"/>
          <w:szCs w:val="28"/>
        </w:rPr>
      </w:pPr>
      <w:r w:rsidRPr="003F1167">
        <w:rPr>
          <w:rFonts w:hint="eastAsia"/>
          <w:sz w:val="28"/>
          <w:szCs w:val="28"/>
        </w:rPr>
        <w:t>39.</w:t>
      </w:r>
      <w:r w:rsidRPr="003F1167">
        <w:rPr>
          <w:rFonts w:hint="eastAsia"/>
          <w:sz w:val="28"/>
          <w:szCs w:val="28"/>
        </w:rPr>
        <w:t>关于推动广大党员在网络空间发挥先锋模范作用研究</w:t>
      </w:r>
    </w:p>
    <w:p w:rsidR="003F1167" w:rsidRDefault="003F1167" w:rsidP="003F1167">
      <w:pPr>
        <w:rPr>
          <w:sz w:val="28"/>
          <w:szCs w:val="28"/>
        </w:rPr>
      </w:pPr>
      <w:r w:rsidRPr="003F1167">
        <w:rPr>
          <w:rFonts w:hint="eastAsia"/>
          <w:sz w:val="28"/>
          <w:szCs w:val="28"/>
        </w:rPr>
        <w:t>40.</w:t>
      </w:r>
      <w:r w:rsidRPr="003F1167">
        <w:rPr>
          <w:rFonts w:hint="eastAsia"/>
          <w:sz w:val="28"/>
          <w:szCs w:val="28"/>
        </w:rPr>
        <w:t>打造政治上绝对可靠、对党绝对忠诚的组工干部队伍建设研究</w:t>
      </w:r>
    </w:p>
    <w:p w:rsidR="003F1167" w:rsidRDefault="003F1167" w:rsidP="003F1167">
      <w:pPr>
        <w:rPr>
          <w:sz w:val="28"/>
          <w:szCs w:val="28"/>
        </w:rPr>
      </w:pPr>
    </w:p>
    <w:p w:rsidR="003F1167" w:rsidRDefault="003F1167">
      <w:pPr>
        <w:widowControl/>
        <w:jc w:val="left"/>
        <w:rPr>
          <w:sz w:val="28"/>
          <w:szCs w:val="28"/>
        </w:rPr>
      </w:pPr>
      <w:r>
        <w:rPr>
          <w:sz w:val="28"/>
          <w:szCs w:val="28"/>
        </w:rPr>
        <w:br w:type="page"/>
      </w:r>
    </w:p>
    <w:p w:rsidR="003F1167" w:rsidRPr="003F1167" w:rsidRDefault="003F1167" w:rsidP="003F1167">
      <w:pPr>
        <w:rPr>
          <w:sz w:val="28"/>
          <w:szCs w:val="28"/>
        </w:rPr>
      </w:pPr>
      <w:r w:rsidRPr="003F1167">
        <w:rPr>
          <w:sz w:val="28"/>
          <w:szCs w:val="28"/>
        </w:rPr>
        <w:lastRenderedPageBreak/>
        <w:t>附件</w:t>
      </w:r>
      <w:r w:rsidRPr="003F1167">
        <w:rPr>
          <w:rFonts w:hint="eastAsia"/>
          <w:sz w:val="28"/>
          <w:szCs w:val="28"/>
        </w:rPr>
        <w:t>2</w:t>
      </w:r>
    </w:p>
    <w:p w:rsidR="003F1167" w:rsidRDefault="003F1167" w:rsidP="003F1167">
      <w:pPr>
        <w:adjustRightInd w:val="0"/>
        <w:snapToGrid w:val="0"/>
        <w:spacing w:line="560" w:lineRule="exact"/>
        <w:jc w:val="center"/>
        <w:rPr>
          <w:rFonts w:ascii="Times New Roman" w:eastAsia="方正小标宋简体" w:hAnsi="Times New Roman"/>
          <w:sz w:val="44"/>
          <w:szCs w:val="24"/>
        </w:rPr>
      </w:pPr>
      <w:r>
        <w:rPr>
          <w:rFonts w:ascii="Times New Roman" w:eastAsia="方正小标宋简体" w:hAnsi="Times New Roman" w:cs="Times New Roman"/>
          <w:sz w:val="44"/>
          <w:szCs w:val="24"/>
        </w:rPr>
        <w:t>202</w:t>
      </w:r>
      <w:r>
        <w:rPr>
          <w:rFonts w:ascii="Times New Roman" w:eastAsia="方正小标宋简体" w:hAnsi="Times New Roman" w:cs="Times New Roman" w:hint="eastAsia"/>
          <w:sz w:val="44"/>
          <w:szCs w:val="24"/>
        </w:rPr>
        <w:t>4</w:t>
      </w:r>
      <w:r>
        <w:rPr>
          <w:rFonts w:ascii="Times New Roman" w:eastAsia="方正小标宋简体" w:hAnsi="Times New Roman"/>
          <w:sz w:val="44"/>
          <w:szCs w:val="24"/>
        </w:rPr>
        <w:t>年度</w:t>
      </w:r>
      <w:r>
        <w:rPr>
          <w:rFonts w:ascii="Times New Roman" w:eastAsia="方正小标宋简体" w:hAnsi="Times New Roman" w:hint="eastAsia"/>
          <w:sz w:val="44"/>
          <w:szCs w:val="24"/>
        </w:rPr>
        <w:t>全市党的建设和组织工作</w:t>
      </w:r>
    </w:p>
    <w:p w:rsidR="003F1167" w:rsidRDefault="003F1167" w:rsidP="003F1167">
      <w:pPr>
        <w:adjustRightInd w:val="0"/>
        <w:snapToGrid w:val="0"/>
        <w:spacing w:line="560" w:lineRule="exact"/>
        <w:jc w:val="center"/>
        <w:rPr>
          <w:rFonts w:ascii="Times New Roman" w:eastAsia="方正小标宋简体" w:hAnsi="Times New Roman"/>
          <w:sz w:val="44"/>
          <w:szCs w:val="24"/>
        </w:rPr>
      </w:pPr>
      <w:r>
        <w:rPr>
          <w:rFonts w:ascii="Times New Roman" w:eastAsia="方正小标宋简体" w:hAnsi="Times New Roman"/>
          <w:sz w:val="44"/>
          <w:szCs w:val="24"/>
        </w:rPr>
        <w:t>课题申报表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321"/>
        <w:gridCol w:w="1287"/>
        <w:gridCol w:w="1795"/>
        <w:gridCol w:w="2234"/>
      </w:tblGrid>
      <w:tr w:rsidR="003F1167" w:rsidTr="00704B8D">
        <w:trPr>
          <w:trHeight w:val="619"/>
          <w:jc w:val="center"/>
        </w:trPr>
        <w:tc>
          <w:tcPr>
            <w:tcW w:w="1736" w:type="dxa"/>
            <w:vAlign w:val="center"/>
          </w:tcPr>
          <w:p w:rsidR="003F1167" w:rsidRDefault="003F1167" w:rsidP="00704B8D">
            <w:pPr>
              <w:jc w:val="center"/>
              <w:rPr>
                <w:rFonts w:ascii="宋体" w:hAnsi="宋体"/>
                <w:sz w:val="28"/>
                <w:szCs w:val="28"/>
              </w:rPr>
            </w:pPr>
            <w:r>
              <w:rPr>
                <w:rFonts w:ascii="宋体" w:hAnsi="宋体" w:hint="eastAsia"/>
                <w:sz w:val="28"/>
                <w:szCs w:val="28"/>
              </w:rPr>
              <w:t>课题</w:t>
            </w:r>
            <w:r>
              <w:rPr>
                <w:rFonts w:ascii="宋体" w:hAnsi="宋体"/>
                <w:sz w:val="28"/>
                <w:szCs w:val="28"/>
              </w:rPr>
              <w:t>名称</w:t>
            </w:r>
          </w:p>
        </w:tc>
        <w:tc>
          <w:tcPr>
            <w:tcW w:w="6984" w:type="dxa"/>
            <w:gridSpan w:val="4"/>
            <w:vAlign w:val="center"/>
          </w:tcPr>
          <w:p w:rsidR="003F1167" w:rsidRDefault="003F1167" w:rsidP="00704B8D">
            <w:pPr>
              <w:jc w:val="center"/>
              <w:rPr>
                <w:rFonts w:ascii="宋体" w:hAnsi="宋体"/>
                <w:sz w:val="28"/>
                <w:szCs w:val="28"/>
              </w:rPr>
            </w:pPr>
          </w:p>
        </w:tc>
      </w:tr>
      <w:tr w:rsidR="003F1167" w:rsidTr="00704B8D">
        <w:trPr>
          <w:trHeight w:val="557"/>
          <w:jc w:val="center"/>
        </w:trPr>
        <w:tc>
          <w:tcPr>
            <w:tcW w:w="1736" w:type="dxa"/>
            <w:vAlign w:val="center"/>
          </w:tcPr>
          <w:p w:rsidR="003F1167" w:rsidRDefault="003F1167" w:rsidP="00704B8D">
            <w:pPr>
              <w:jc w:val="center"/>
              <w:rPr>
                <w:rFonts w:ascii="宋体" w:hAnsi="宋体"/>
                <w:sz w:val="28"/>
                <w:szCs w:val="28"/>
              </w:rPr>
            </w:pPr>
            <w:r>
              <w:rPr>
                <w:rFonts w:ascii="宋体" w:hAnsi="宋体" w:hint="eastAsia"/>
                <w:sz w:val="28"/>
                <w:szCs w:val="28"/>
              </w:rPr>
              <w:t>申报单位</w:t>
            </w:r>
          </w:p>
        </w:tc>
        <w:tc>
          <w:tcPr>
            <w:tcW w:w="6984" w:type="dxa"/>
            <w:gridSpan w:val="4"/>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restart"/>
            <w:vAlign w:val="center"/>
          </w:tcPr>
          <w:p w:rsidR="003F1167" w:rsidRDefault="003F1167" w:rsidP="00704B8D">
            <w:pPr>
              <w:adjustRightInd w:val="0"/>
              <w:snapToGrid w:val="0"/>
              <w:jc w:val="center"/>
              <w:rPr>
                <w:rFonts w:ascii="宋体" w:hAnsi="宋体"/>
                <w:sz w:val="28"/>
                <w:szCs w:val="28"/>
              </w:rPr>
            </w:pPr>
            <w:r>
              <w:rPr>
                <w:rFonts w:ascii="宋体" w:hAnsi="宋体" w:hint="eastAsia"/>
                <w:sz w:val="28"/>
                <w:szCs w:val="28"/>
              </w:rPr>
              <w:t>课题组</w:t>
            </w:r>
          </w:p>
          <w:p w:rsidR="003F1167" w:rsidRDefault="003F1167" w:rsidP="00704B8D">
            <w:pPr>
              <w:adjustRightInd w:val="0"/>
              <w:snapToGrid w:val="0"/>
              <w:jc w:val="center"/>
              <w:rPr>
                <w:rFonts w:ascii="宋体" w:hAnsi="宋体"/>
                <w:sz w:val="28"/>
                <w:szCs w:val="28"/>
              </w:rPr>
            </w:pPr>
            <w:r>
              <w:rPr>
                <w:rFonts w:ascii="宋体" w:hAnsi="宋体" w:hint="eastAsia"/>
                <w:sz w:val="28"/>
                <w:szCs w:val="28"/>
              </w:rPr>
              <w:t>负责人</w:t>
            </w: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联系电话</w:t>
            </w:r>
          </w:p>
        </w:tc>
        <w:tc>
          <w:tcPr>
            <w:tcW w:w="5608" w:type="dxa"/>
            <w:gridSpan w:val="3"/>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电子邮箱</w:t>
            </w:r>
          </w:p>
        </w:tc>
        <w:tc>
          <w:tcPr>
            <w:tcW w:w="5608" w:type="dxa"/>
            <w:gridSpan w:val="3"/>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restart"/>
            <w:vAlign w:val="center"/>
          </w:tcPr>
          <w:p w:rsidR="003F1167" w:rsidRDefault="003F1167" w:rsidP="00704B8D">
            <w:pPr>
              <w:adjustRightInd w:val="0"/>
              <w:snapToGrid w:val="0"/>
              <w:jc w:val="center"/>
              <w:rPr>
                <w:rFonts w:ascii="宋体" w:hAnsi="宋体"/>
                <w:sz w:val="28"/>
                <w:szCs w:val="28"/>
              </w:rPr>
            </w:pPr>
            <w:r>
              <w:rPr>
                <w:rFonts w:ascii="宋体" w:hAnsi="宋体" w:hint="eastAsia"/>
                <w:sz w:val="28"/>
                <w:szCs w:val="28"/>
              </w:rPr>
              <w:t>课题组</w:t>
            </w:r>
          </w:p>
          <w:p w:rsidR="003F1167" w:rsidRDefault="003F1167" w:rsidP="00704B8D">
            <w:pPr>
              <w:adjustRightInd w:val="0"/>
              <w:snapToGrid w:val="0"/>
              <w:jc w:val="center"/>
              <w:rPr>
                <w:rFonts w:ascii="宋体" w:hAnsi="宋体"/>
                <w:sz w:val="28"/>
                <w:szCs w:val="28"/>
              </w:rPr>
            </w:pPr>
            <w:r>
              <w:rPr>
                <w:rFonts w:ascii="宋体" w:hAnsi="宋体" w:hint="eastAsia"/>
                <w:sz w:val="28"/>
                <w:szCs w:val="28"/>
              </w:rPr>
              <w:t>成员</w:t>
            </w: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restart"/>
            <w:vAlign w:val="center"/>
          </w:tcPr>
          <w:p w:rsidR="003F1167" w:rsidRDefault="003F1167" w:rsidP="00704B8D">
            <w:pPr>
              <w:adjustRightInd w:val="0"/>
              <w:snapToGrid w:val="0"/>
              <w:jc w:val="center"/>
              <w:rPr>
                <w:rFonts w:ascii="宋体" w:hAnsi="宋体"/>
                <w:sz w:val="28"/>
                <w:szCs w:val="28"/>
              </w:rPr>
            </w:pPr>
            <w:r>
              <w:rPr>
                <w:rFonts w:ascii="宋体" w:hAnsi="宋体" w:hint="eastAsia"/>
                <w:sz w:val="28"/>
                <w:szCs w:val="28"/>
              </w:rPr>
              <w:t>课题组</w:t>
            </w:r>
          </w:p>
          <w:p w:rsidR="003F1167" w:rsidRDefault="003F1167" w:rsidP="00704B8D">
            <w:pPr>
              <w:adjustRightInd w:val="0"/>
              <w:snapToGrid w:val="0"/>
              <w:jc w:val="center"/>
              <w:rPr>
                <w:rFonts w:ascii="宋体" w:hAnsi="宋体"/>
                <w:sz w:val="28"/>
                <w:szCs w:val="28"/>
              </w:rPr>
            </w:pPr>
            <w:r>
              <w:rPr>
                <w:rFonts w:ascii="宋体" w:hAnsi="宋体" w:hint="eastAsia"/>
                <w:sz w:val="28"/>
                <w:szCs w:val="28"/>
              </w:rPr>
              <w:t>联络员</w:t>
            </w: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姓  名</w:t>
            </w:r>
          </w:p>
        </w:tc>
        <w:tc>
          <w:tcPr>
            <w:tcW w:w="1358" w:type="dxa"/>
            <w:vAlign w:val="center"/>
          </w:tcPr>
          <w:p w:rsidR="003F1167" w:rsidRDefault="003F1167" w:rsidP="00704B8D">
            <w:pPr>
              <w:jc w:val="center"/>
              <w:rPr>
                <w:rFonts w:ascii="宋体" w:hAnsi="宋体"/>
                <w:sz w:val="28"/>
                <w:szCs w:val="28"/>
              </w:rPr>
            </w:pPr>
          </w:p>
        </w:tc>
        <w:tc>
          <w:tcPr>
            <w:tcW w:w="1882" w:type="dxa"/>
            <w:vAlign w:val="center"/>
          </w:tcPr>
          <w:p w:rsidR="003F1167" w:rsidRDefault="003F1167" w:rsidP="00704B8D">
            <w:pPr>
              <w:jc w:val="center"/>
              <w:rPr>
                <w:rFonts w:ascii="宋体" w:hAnsi="宋体"/>
                <w:sz w:val="28"/>
                <w:szCs w:val="28"/>
              </w:rPr>
            </w:pPr>
            <w:r>
              <w:rPr>
                <w:rFonts w:ascii="宋体" w:hAnsi="宋体" w:hint="eastAsia"/>
                <w:sz w:val="28"/>
                <w:szCs w:val="28"/>
              </w:rPr>
              <w:t>单位</w:t>
            </w:r>
            <w:r>
              <w:rPr>
                <w:rFonts w:ascii="宋体" w:hAnsi="宋体"/>
                <w:sz w:val="28"/>
                <w:szCs w:val="28"/>
              </w:rPr>
              <w:t>及职务</w:t>
            </w:r>
          </w:p>
        </w:tc>
        <w:tc>
          <w:tcPr>
            <w:tcW w:w="2368" w:type="dxa"/>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联系电话</w:t>
            </w:r>
          </w:p>
        </w:tc>
        <w:tc>
          <w:tcPr>
            <w:tcW w:w="5608" w:type="dxa"/>
            <w:gridSpan w:val="3"/>
            <w:vAlign w:val="center"/>
          </w:tcPr>
          <w:p w:rsidR="003F1167" w:rsidRDefault="003F1167" w:rsidP="00704B8D">
            <w:pPr>
              <w:jc w:val="center"/>
              <w:rPr>
                <w:rFonts w:ascii="宋体" w:hAnsi="宋体"/>
                <w:sz w:val="28"/>
                <w:szCs w:val="28"/>
              </w:rPr>
            </w:pPr>
          </w:p>
        </w:tc>
      </w:tr>
      <w:tr w:rsidR="003F1167" w:rsidTr="00704B8D">
        <w:trPr>
          <w:trHeight w:hRule="exact" w:val="567"/>
          <w:jc w:val="center"/>
        </w:trPr>
        <w:tc>
          <w:tcPr>
            <w:tcW w:w="1736" w:type="dxa"/>
            <w:vMerge/>
            <w:vAlign w:val="center"/>
          </w:tcPr>
          <w:p w:rsidR="003F1167" w:rsidRDefault="003F1167" w:rsidP="00704B8D">
            <w:pPr>
              <w:jc w:val="center"/>
              <w:rPr>
                <w:rFonts w:ascii="宋体" w:hAnsi="宋体"/>
                <w:sz w:val="28"/>
                <w:szCs w:val="28"/>
              </w:rPr>
            </w:pPr>
          </w:p>
        </w:tc>
        <w:tc>
          <w:tcPr>
            <w:tcW w:w="1376" w:type="dxa"/>
            <w:vAlign w:val="center"/>
          </w:tcPr>
          <w:p w:rsidR="003F1167" w:rsidRDefault="003F1167" w:rsidP="00704B8D">
            <w:pPr>
              <w:jc w:val="center"/>
              <w:rPr>
                <w:rFonts w:ascii="宋体" w:hAnsi="宋体"/>
                <w:sz w:val="28"/>
                <w:szCs w:val="28"/>
              </w:rPr>
            </w:pPr>
            <w:r>
              <w:rPr>
                <w:rFonts w:ascii="宋体" w:hAnsi="宋体" w:hint="eastAsia"/>
                <w:sz w:val="28"/>
                <w:szCs w:val="28"/>
              </w:rPr>
              <w:t>电子邮箱</w:t>
            </w:r>
          </w:p>
        </w:tc>
        <w:tc>
          <w:tcPr>
            <w:tcW w:w="5608" w:type="dxa"/>
            <w:gridSpan w:val="3"/>
            <w:vAlign w:val="center"/>
          </w:tcPr>
          <w:p w:rsidR="003F1167" w:rsidRDefault="003F1167" w:rsidP="00704B8D">
            <w:pPr>
              <w:jc w:val="center"/>
              <w:rPr>
                <w:rFonts w:ascii="宋体" w:hAnsi="宋体"/>
                <w:sz w:val="28"/>
                <w:szCs w:val="28"/>
              </w:rPr>
            </w:pPr>
          </w:p>
        </w:tc>
      </w:tr>
      <w:tr w:rsidR="003F1167" w:rsidTr="00704B8D">
        <w:trPr>
          <w:trHeight w:val="1404"/>
          <w:jc w:val="center"/>
        </w:trPr>
        <w:tc>
          <w:tcPr>
            <w:tcW w:w="1736" w:type="dxa"/>
            <w:vAlign w:val="center"/>
          </w:tcPr>
          <w:p w:rsidR="003F1167" w:rsidRDefault="003F1167" w:rsidP="00704B8D">
            <w:pPr>
              <w:adjustRightInd w:val="0"/>
              <w:snapToGrid w:val="0"/>
              <w:jc w:val="center"/>
              <w:rPr>
                <w:rFonts w:ascii="宋体" w:hAnsi="宋体"/>
                <w:sz w:val="28"/>
                <w:szCs w:val="28"/>
              </w:rPr>
            </w:pPr>
            <w:r>
              <w:rPr>
                <w:rFonts w:ascii="宋体" w:hAnsi="宋体" w:hint="eastAsia"/>
                <w:sz w:val="28"/>
                <w:szCs w:val="28"/>
              </w:rPr>
              <w:t>初步时间</w:t>
            </w:r>
          </w:p>
          <w:p w:rsidR="003F1167" w:rsidRDefault="003F1167" w:rsidP="00704B8D">
            <w:pPr>
              <w:adjustRightInd w:val="0"/>
              <w:snapToGrid w:val="0"/>
              <w:jc w:val="center"/>
              <w:rPr>
                <w:rFonts w:ascii="宋体" w:hAnsi="宋体"/>
                <w:sz w:val="28"/>
                <w:szCs w:val="28"/>
              </w:rPr>
            </w:pPr>
            <w:r>
              <w:rPr>
                <w:rFonts w:ascii="宋体" w:hAnsi="宋体" w:hint="eastAsia"/>
                <w:sz w:val="28"/>
                <w:szCs w:val="28"/>
              </w:rPr>
              <w:t>进度以及</w:t>
            </w:r>
          </w:p>
          <w:p w:rsidR="003F1167" w:rsidRDefault="003F1167" w:rsidP="00704B8D">
            <w:pPr>
              <w:adjustRightInd w:val="0"/>
              <w:snapToGrid w:val="0"/>
              <w:jc w:val="center"/>
              <w:rPr>
                <w:rFonts w:ascii="宋体" w:hAnsi="宋体"/>
                <w:sz w:val="28"/>
                <w:szCs w:val="28"/>
              </w:rPr>
            </w:pPr>
            <w:r>
              <w:rPr>
                <w:rFonts w:ascii="宋体" w:hAnsi="宋体" w:hint="eastAsia"/>
                <w:sz w:val="28"/>
                <w:szCs w:val="28"/>
              </w:rPr>
              <w:t>工作</w:t>
            </w:r>
            <w:r>
              <w:rPr>
                <w:rFonts w:ascii="宋体" w:hAnsi="宋体"/>
                <w:sz w:val="28"/>
                <w:szCs w:val="28"/>
              </w:rPr>
              <w:t>安排</w:t>
            </w:r>
          </w:p>
        </w:tc>
        <w:tc>
          <w:tcPr>
            <w:tcW w:w="6984" w:type="dxa"/>
            <w:gridSpan w:val="4"/>
            <w:vAlign w:val="center"/>
          </w:tcPr>
          <w:p w:rsidR="003F1167" w:rsidRDefault="003F1167" w:rsidP="00704B8D">
            <w:pPr>
              <w:jc w:val="center"/>
              <w:rPr>
                <w:rFonts w:ascii="宋体" w:hAnsi="宋体"/>
                <w:sz w:val="28"/>
                <w:szCs w:val="28"/>
              </w:rPr>
            </w:pPr>
          </w:p>
        </w:tc>
      </w:tr>
      <w:tr w:rsidR="003F1167" w:rsidTr="00704B8D">
        <w:trPr>
          <w:trHeight w:val="651"/>
          <w:jc w:val="center"/>
        </w:trPr>
        <w:tc>
          <w:tcPr>
            <w:tcW w:w="1736" w:type="dxa"/>
            <w:vAlign w:val="center"/>
          </w:tcPr>
          <w:p w:rsidR="003F1167" w:rsidRDefault="003F1167" w:rsidP="00704B8D">
            <w:pPr>
              <w:jc w:val="center"/>
              <w:rPr>
                <w:rFonts w:ascii="宋体" w:hAnsi="宋体"/>
                <w:sz w:val="24"/>
                <w:szCs w:val="24"/>
              </w:rPr>
            </w:pPr>
            <w:r>
              <w:rPr>
                <w:rFonts w:ascii="宋体" w:hAnsi="宋体" w:hint="eastAsia"/>
                <w:sz w:val="24"/>
                <w:szCs w:val="24"/>
              </w:rPr>
              <w:t>其他</w:t>
            </w:r>
            <w:r>
              <w:rPr>
                <w:rFonts w:ascii="宋体" w:hAnsi="宋体"/>
                <w:sz w:val="24"/>
                <w:szCs w:val="24"/>
              </w:rPr>
              <w:t>需要说明的事项</w:t>
            </w:r>
          </w:p>
        </w:tc>
        <w:tc>
          <w:tcPr>
            <w:tcW w:w="6984" w:type="dxa"/>
            <w:gridSpan w:val="4"/>
            <w:vAlign w:val="center"/>
          </w:tcPr>
          <w:p w:rsidR="003F1167" w:rsidRDefault="003F1167" w:rsidP="00704B8D">
            <w:pPr>
              <w:jc w:val="center"/>
              <w:rPr>
                <w:rFonts w:ascii="宋体" w:hAnsi="宋体"/>
                <w:sz w:val="28"/>
                <w:szCs w:val="28"/>
              </w:rPr>
            </w:pPr>
          </w:p>
        </w:tc>
      </w:tr>
    </w:tbl>
    <w:p w:rsidR="003F1167" w:rsidRDefault="003F1167" w:rsidP="003F1167">
      <w:pPr>
        <w:autoSpaceDE w:val="0"/>
        <w:autoSpaceDN w:val="0"/>
        <w:adjustRightInd w:val="0"/>
        <w:snapToGrid w:val="0"/>
        <w:spacing w:line="420" w:lineRule="exact"/>
        <w:ind w:firstLineChars="200" w:firstLine="560"/>
        <w:jc w:val="left"/>
      </w:pPr>
      <w:r>
        <w:rPr>
          <w:rFonts w:ascii="黑体" w:eastAsia="黑体" w:hAnsi="黑体" w:cs="黑体" w:hint="eastAsia"/>
          <w:sz w:val="28"/>
          <w:szCs w:val="28"/>
        </w:rPr>
        <w:t>注：</w:t>
      </w:r>
      <w:r>
        <w:rPr>
          <w:rFonts w:ascii="仿宋_GB2312" w:eastAsia="仿宋_GB2312" w:hAnsi="宋体" w:hint="eastAsia"/>
          <w:sz w:val="28"/>
          <w:szCs w:val="28"/>
        </w:rPr>
        <w:t>课题组成员（含课题组负责人）一般不超过</w:t>
      </w:r>
      <w:r>
        <w:rPr>
          <w:rFonts w:ascii="Times New Roman" w:eastAsia="仿宋_GB2312" w:hAnsi="Times New Roman" w:cs="Times New Roman"/>
          <w:sz w:val="28"/>
          <w:szCs w:val="28"/>
        </w:rPr>
        <w:t>6</w:t>
      </w:r>
      <w:r>
        <w:rPr>
          <w:rFonts w:ascii="仿宋_GB2312" w:eastAsia="仿宋_GB2312" w:hAnsi="宋体" w:hint="eastAsia"/>
          <w:sz w:val="28"/>
          <w:szCs w:val="28"/>
        </w:rPr>
        <w:t>人；联系电话一栏</w:t>
      </w:r>
      <w:r>
        <w:rPr>
          <w:rFonts w:ascii="仿宋_GB2312" w:eastAsia="仿宋_GB2312" w:hAnsi="宋体"/>
          <w:sz w:val="28"/>
          <w:szCs w:val="28"/>
        </w:rPr>
        <w:t>内请</w:t>
      </w:r>
      <w:r>
        <w:rPr>
          <w:rFonts w:ascii="仿宋_GB2312" w:eastAsia="仿宋_GB2312" w:hAnsi="宋体" w:hint="eastAsia"/>
          <w:sz w:val="28"/>
          <w:szCs w:val="28"/>
        </w:rPr>
        <w:t>填写有关</w:t>
      </w:r>
      <w:r>
        <w:rPr>
          <w:rFonts w:ascii="仿宋_GB2312" w:eastAsia="仿宋_GB2312" w:hAnsi="宋体"/>
          <w:sz w:val="28"/>
          <w:szCs w:val="28"/>
        </w:rPr>
        <w:t>同志的</w:t>
      </w:r>
      <w:r>
        <w:rPr>
          <w:rFonts w:ascii="仿宋_GB2312" w:eastAsia="仿宋_GB2312" w:hAnsi="宋体" w:hint="eastAsia"/>
          <w:sz w:val="28"/>
          <w:szCs w:val="28"/>
        </w:rPr>
        <w:t>办公电话及移动电话。</w:t>
      </w:r>
    </w:p>
    <w:p w:rsidR="003F1167" w:rsidRPr="003F1167" w:rsidRDefault="003F1167" w:rsidP="003F1167">
      <w:pPr>
        <w:rPr>
          <w:sz w:val="28"/>
          <w:szCs w:val="28"/>
        </w:rPr>
      </w:pPr>
    </w:p>
    <w:sectPr w:rsidR="003F1167" w:rsidRPr="003F11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73"/>
    <w:rsid w:val="000F61B5"/>
    <w:rsid w:val="003F1167"/>
    <w:rsid w:val="00BE0C00"/>
    <w:rsid w:val="00D02499"/>
    <w:rsid w:val="00FF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6AF6F-E0A5-48D2-94E0-164237B1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E0C00"/>
    <w:pPr>
      <w:ind w:leftChars="2500" w:left="100"/>
    </w:pPr>
  </w:style>
  <w:style w:type="character" w:customStyle="1" w:styleId="Char">
    <w:name w:val="日期 Char"/>
    <w:basedOn w:val="a0"/>
    <w:link w:val="a3"/>
    <w:uiPriority w:val="99"/>
    <w:semiHidden/>
    <w:rsid w:val="00BE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201</Words>
  <Characters>1149</Characters>
  <Application>Microsoft Office Word</Application>
  <DocSecurity>0</DocSecurity>
  <Lines>9</Lines>
  <Paragraphs>2</Paragraphs>
  <ScaleCrop>false</ScaleCrop>
  <Company>HP Inc.</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2024-04-12T01:26:00Z</dcterms:created>
  <dcterms:modified xsi:type="dcterms:W3CDTF">2024-04-26T02:39:00Z</dcterms:modified>
</cp:coreProperties>
</file>