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8A4D" w14:textId="77777777" w:rsidR="0030258F" w:rsidRDefault="008F4101" w:rsidP="001B689F">
      <w:pPr>
        <w:jc w:val="center"/>
        <w:rPr>
          <w:rFonts w:asciiTheme="minorEastAsia" w:hAnsiTheme="minorEastAsia"/>
          <w:b/>
          <w:i/>
          <w:iCs/>
          <w:color w:val="FF0000"/>
          <w:sz w:val="40"/>
          <w:szCs w:val="40"/>
        </w:rPr>
      </w:pPr>
      <w:r w:rsidRPr="0030258F">
        <w:rPr>
          <w:rFonts w:asciiTheme="minorEastAsia" w:hAnsiTheme="minorEastAsia" w:hint="eastAsia"/>
          <w:b/>
          <w:i/>
          <w:iCs/>
          <w:color w:val="FF0000"/>
          <w:sz w:val="40"/>
          <w:szCs w:val="40"/>
        </w:rPr>
        <w:t>奇安信简介</w:t>
      </w:r>
    </w:p>
    <w:p w14:paraId="38523C4D" w14:textId="77777777" w:rsidR="0030258F" w:rsidRDefault="008F4101" w:rsidP="0030258F">
      <w:pPr>
        <w:rPr>
          <w:rFonts w:asciiTheme="minorEastAsia" w:hAnsiTheme="minorEastAsia"/>
          <w:color w:val="0070C0"/>
        </w:rPr>
      </w:pPr>
      <w:r w:rsidRPr="0030258F">
        <w:rPr>
          <w:rFonts w:asciiTheme="minorEastAsia" w:hAnsiTheme="minorEastAsia"/>
          <w:color w:val="0070C0"/>
        </w:rPr>
        <w:t>奇安信科技集团股份有限公司（以下简称奇安信，股票代码688561）成立于2014年，专注于网络空间安全市场，为向政府、企业用户提供新一代企业级网络安全产品和服务。凭借持续的研发创新和以实战攻防为核心的安全能力，已发展成为国内领先的基于大数据、人工智能和安全运营技术的网络安全供应商。同时，奇安信是2022年冬奥会和冬残奥会网络安全服务与杀毒软件的官方赞助商；此外，公司已在印度尼西亚、新加坡、加拿大、中国香港等国家和地区开展网络安全业务。</w:t>
      </w:r>
    </w:p>
    <w:p w14:paraId="589A83C3" w14:textId="4A9C5F16" w:rsidR="008F4101" w:rsidRPr="0030258F" w:rsidRDefault="008F4101" w:rsidP="0030258F">
      <w:pPr>
        <w:rPr>
          <w:rFonts w:asciiTheme="minorEastAsia" w:hAnsiTheme="minorEastAsia"/>
          <w:b/>
          <w:i/>
          <w:iCs/>
          <w:color w:val="FF0000"/>
          <w:sz w:val="40"/>
          <w:szCs w:val="40"/>
        </w:rPr>
      </w:pPr>
      <w:r w:rsidRPr="0030258F">
        <w:rPr>
          <w:rFonts w:asciiTheme="minorEastAsia" w:hAnsiTheme="minorEastAsia"/>
          <w:color w:val="0070C0"/>
        </w:rPr>
        <w:t xml:space="preserve">奇安信面向新型基础设施建设、面向数字化业务，运用系统工程的方法论，结合“内生安全”思想，将新一代网络安全框架作为顶层设计指导，以“数据驱动安全”为技术理念、以打造网络安全颠覆性和非对称性能力为目标、以“人+机器”协同运营为手段，创建了面向万物互联时代的网络安全协同联动防御体系。奇安信拥有完备的网络安全产品和创新的网络安全服务，完善的研发、采购、生产和销售模式。针对云计算、大数据、物联网、移动互联网、工业互联网和5G等新技术下产生的新业态、新业务和新场景，为政府与企业等用户提供全面、有效的网络安全解决方案。 </w:t>
      </w:r>
    </w:p>
    <w:p w14:paraId="3ABDC567" w14:textId="77777777" w:rsidR="008F4101" w:rsidRPr="0030258F" w:rsidRDefault="008F4101" w:rsidP="0030258F">
      <w:pPr>
        <w:pStyle w:val="a3"/>
        <w:spacing w:before="0" w:beforeAutospacing="0" w:after="0" w:afterAutospacing="0" w:line="360" w:lineRule="atLeast"/>
        <w:textAlignment w:val="baseline"/>
        <w:rPr>
          <w:rFonts w:asciiTheme="minorEastAsia" w:eastAsiaTheme="minorEastAsia" w:hAnsiTheme="minorEastAsia"/>
          <w:color w:val="0070C0"/>
          <w:sz w:val="22"/>
          <w:szCs w:val="22"/>
        </w:rPr>
      </w:pPr>
      <w:r w:rsidRPr="0030258F">
        <w:rPr>
          <w:rFonts w:asciiTheme="minorEastAsia" w:eastAsiaTheme="minorEastAsia" w:hAnsiTheme="minorEastAsia"/>
          <w:color w:val="0070C0"/>
          <w:sz w:val="22"/>
          <w:szCs w:val="22"/>
        </w:rPr>
        <w:t xml:space="preserve">近年来奇安信以高投入研发下的技术创新为引领，特别针对云计算、大数据、移动互联网、工业互联网、物联网等新技术运用下产生的新业态、新场景，为政府与企业等机构客户提供全面有效的网络安全解决方案，率先提出并成功实践“数据驱动安全”“44333”“内生安全”等先进的安全理念，推出了“天狗”系列第三代安全引擎，零信任、“天眼”等创新的安全产品，并于2020年发布面向新基建的新一代网络安全框架，此框架下的"十大工程五大任务"，可以适用于各个应用场景，能指导不同的行业输出符合其业务特点的网络安全架构。 </w:t>
      </w:r>
    </w:p>
    <w:p w14:paraId="699E7BCA" w14:textId="5C113E48" w:rsidR="008F4101" w:rsidRPr="001B689F" w:rsidRDefault="008F4101" w:rsidP="001B689F">
      <w:pPr>
        <w:spacing w:line="240" w:lineRule="auto"/>
        <w:rPr>
          <w:rFonts w:asciiTheme="minorEastAsia" w:hAnsiTheme="minorEastAsia"/>
        </w:rPr>
      </w:pPr>
      <w:r w:rsidRPr="001B689F">
        <w:rPr>
          <w:rFonts w:asciiTheme="minorEastAsia" w:hAnsiTheme="minorEastAsia" w:hint="eastAsia"/>
          <w:b/>
          <w:bCs/>
        </w:rPr>
        <w:t>实习地点：</w:t>
      </w:r>
      <w:r w:rsidRPr="0030258F">
        <w:rPr>
          <w:rFonts w:asciiTheme="minorEastAsia" w:hAnsiTheme="minorEastAsia" w:hint="eastAsia"/>
          <w:sz w:val="24"/>
        </w:rPr>
        <w:t>大连市中山区天安国际3302（奇安信大连办事处</w:t>
      </w:r>
    </w:p>
    <w:p w14:paraId="55A26648" w14:textId="1C8F3B28" w:rsidR="008F4101" w:rsidRPr="0030258F" w:rsidRDefault="0030258F" w:rsidP="001B689F">
      <w:pPr>
        <w:spacing w:line="240" w:lineRule="auto"/>
        <w:rPr>
          <w:rFonts w:asciiTheme="minorEastAsia" w:hAnsiTheme="minorEastAsia"/>
          <w:b/>
          <w:bCs/>
        </w:rPr>
      </w:pPr>
      <w:r w:rsidRPr="0030258F">
        <w:rPr>
          <w:rFonts w:asciiTheme="minorEastAsia" w:hAnsiTheme="minorEastAsia" w:hint="eastAsia"/>
          <w:b/>
          <w:bCs/>
        </w:rPr>
        <w:t>岗位：</w:t>
      </w:r>
      <w:r w:rsidR="008F4101" w:rsidRPr="0030258F">
        <w:rPr>
          <w:rFonts w:asciiTheme="minorEastAsia" w:hAnsiTheme="minorEastAsia" w:hint="eastAsia"/>
          <w:b/>
          <w:bCs/>
        </w:rPr>
        <w:t>售后技术支持</w:t>
      </w:r>
      <w:r w:rsidRPr="0030258F">
        <w:rPr>
          <w:rFonts w:asciiTheme="minorEastAsia" w:hAnsiTheme="minorEastAsia" w:hint="eastAsia"/>
          <w:b/>
          <w:bCs/>
        </w:rPr>
        <w:t>，</w:t>
      </w:r>
      <w:r w:rsidR="008F4101" w:rsidRPr="0030258F">
        <w:rPr>
          <w:rFonts w:asciiTheme="minorEastAsia" w:hAnsiTheme="minorEastAsia" w:hint="eastAsia"/>
          <w:b/>
          <w:bCs/>
        </w:rPr>
        <w:t>实习销售</w:t>
      </w:r>
    </w:p>
    <w:p w14:paraId="523ACA32" w14:textId="77777777" w:rsidR="008F4101" w:rsidRPr="0030258F" w:rsidRDefault="008F4101" w:rsidP="0030258F">
      <w:pPr>
        <w:spacing w:line="240" w:lineRule="auto"/>
        <w:rPr>
          <w:rFonts w:asciiTheme="minorEastAsia" w:hAnsiTheme="minorEastAsia"/>
          <w:b/>
          <w:bCs/>
        </w:rPr>
      </w:pPr>
      <w:r w:rsidRPr="0030258F">
        <w:rPr>
          <w:rFonts w:asciiTheme="minorEastAsia" w:hAnsiTheme="minorEastAsia" w:hint="eastAsia"/>
          <w:b/>
          <w:bCs/>
        </w:rPr>
        <w:t>实习后获得能力：</w:t>
      </w:r>
    </w:p>
    <w:p w14:paraId="346BCB8A" w14:textId="4F3398DE" w:rsidR="008F4101" w:rsidRPr="0030258F" w:rsidRDefault="0030258F" w:rsidP="0030258F">
      <w:pPr>
        <w:pStyle w:val="a4"/>
        <w:spacing w:line="24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</w:t>
      </w:r>
      <w:r w:rsidR="008F4101" w:rsidRPr="0030258F">
        <w:rPr>
          <w:rFonts w:asciiTheme="minorEastAsia" w:hAnsiTheme="minorEastAsia" w:hint="eastAsia"/>
        </w:rPr>
        <w:t>网络安全主流设备的调试能力；</w:t>
      </w:r>
    </w:p>
    <w:p w14:paraId="266C2BC6" w14:textId="71C62120" w:rsidR="008F4101" w:rsidRPr="0030258F" w:rsidRDefault="0030258F" w:rsidP="0030258F">
      <w:pPr>
        <w:pStyle w:val="a4"/>
        <w:spacing w:line="24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2、</w:t>
      </w:r>
      <w:r w:rsidR="008F4101" w:rsidRPr="0030258F">
        <w:rPr>
          <w:rFonts w:asciiTheme="minorEastAsia" w:hAnsiTheme="minorEastAsia" w:hint="eastAsia"/>
        </w:rPr>
        <w:t>具备与客户的沟通交流能力；</w:t>
      </w:r>
    </w:p>
    <w:p w14:paraId="1ED81F14" w14:textId="0D3B8319" w:rsidR="008F4101" w:rsidRPr="0030258F" w:rsidRDefault="0030258F" w:rsidP="0030258F">
      <w:pPr>
        <w:pStyle w:val="a4"/>
        <w:spacing w:line="24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</w:t>
      </w:r>
      <w:r w:rsidR="008F4101" w:rsidRPr="0030258F">
        <w:rPr>
          <w:rFonts w:asciiTheme="minorEastAsia" w:hAnsiTheme="minorEastAsia" w:hint="eastAsia"/>
        </w:rPr>
        <w:t>具备网络安全行业了解能力；</w:t>
      </w:r>
    </w:p>
    <w:p w14:paraId="642CF511" w14:textId="7B1C9286" w:rsidR="008F4101" w:rsidRPr="0030258F" w:rsidRDefault="0030258F" w:rsidP="0030258F">
      <w:pPr>
        <w:pStyle w:val="a4"/>
        <w:spacing w:line="24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4、</w:t>
      </w:r>
      <w:r w:rsidR="008F4101" w:rsidRPr="0030258F">
        <w:rPr>
          <w:rFonts w:asciiTheme="minorEastAsia" w:hAnsiTheme="minorEastAsia" w:hint="eastAsia"/>
        </w:rPr>
        <w:t>具备帮助客户进行运维的指导能力；</w:t>
      </w:r>
    </w:p>
    <w:p w14:paraId="2BC26CDC" w14:textId="77777777" w:rsidR="008F4101" w:rsidRPr="0030258F" w:rsidRDefault="008F4101" w:rsidP="0030258F">
      <w:pPr>
        <w:spacing w:line="240" w:lineRule="auto"/>
        <w:rPr>
          <w:rFonts w:asciiTheme="minorEastAsia" w:hAnsiTheme="minorEastAsia"/>
          <w:b/>
          <w:bCs/>
        </w:rPr>
      </w:pPr>
      <w:r w:rsidRPr="0030258F">
        <w:rPr>
          <w:rFonts w:asciiTheme="minorEastAsia" w:hAnsiTheme="minorEastAsia" w:hint="eastAsia"/>
          <w:b/>
          <w:bCs/>
        </w:rPr>
        <w:t>岗位技能需求：</w:t>
      </w:r>
    </w:p>
    <w:p w14:paraId="30424931" w14:textId="55F2F0A2" w:rsidR="0030258F" w:rsidRDefault="0030258F" w:rsidP="0030258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    </w:t>
      </w:r>
      <w:r w:rsidR="008F4101" w:rsidRPr="0030258F">
        <w:rPr>
          <w:rFonts w:asciiTheme="minorEastAsia" w:hAnsiTheme="minorEastAsia" w:hint="eastAsia"/>
          <w:sz w:val="24"/>
        </w:rPr>
        <w:t>1、懂的TCP/IP网络、对网络安全有基本的认知；</w:t>
      </w:r>
    </w:p>
    <w:p w14:paraId="40F5A67D" w14:textId="708D01F2" w:rsidR="008F4101" w:rsidRPr="0030258F" w:rsidRDefault="0030258F" w:rsidP="0030258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    </w:t>
      </w:r>
      <w:r w:rsidR="008F4101" w:rsidRPr="0030258F">
        <w:rPr>
          <w:rFonts w:asciiTheme="minorEastAsia" w:hAnsiTheme="minorEastAsia" w:hint="eastAsia"/>
          <w:sz w:val="24"/>
        </w:rPr>
        <w:t>2、具备与人沟通的能力；</w:t>
      </w:r>
    </w:p>
    <w:p w14:paraId="1AE8E3B0" w14:textId="532FF17A" w:rsidR="008F4101" w:rsidRPr="0030258F" w:rsidRDefault="0030258F" w:rsidP="0030258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    </w:t>
      </w:r>
      <w:r w:rsidR="008F4101" w:rsidRPr="0030258F">
        <w:rPr>
          <w:rFonts w:asciiTheme="minorEastAsia" w:hAnsiTheme="minorEastAsia" w:hint="eastAsia"/>
          <w:sz w:val="24"/>
        </w:rPr>
        <w:t>3、具备学习能力；</w:t>
      </w:r>
    </w:p>
    <w:p w14:paraId="7A594EC8" w14:textId="15DB7F10" w:rsidR="008F4101" w:rsidRPr="0030258F" w:rsidRDefault="008F4101" w:rsidP="0030258F">
      <w:pPr>
        <w:spacing w:line="240" w:lineRule="auto"/>
        <w:rPr>
          <w:rFonts w:asciiTheme="minorEastAsia" w:hAnsiTheme="minorEastAsia"/>
        </w:rPr>
      </w:pPr>
      <w:r w:rsidRPr="0030258F">
        <w:rPr>
          <w:rFonts w:asciiTheme="minorEastAsia" w:hAnsiTheme="minorEastAsia" w:hint="eastAsia"/>
          <w:b/>
          <w:bCs/>
        </w:rPr>
        <w:t>实习薪资：</w:t>
      </w:r>
      <w:r w:rsidRPr="0030258F">
        <w:rPr>
          <w:rFonts w:asciiTheme="minorEastAsia" w:hAnsiTheme="minorEastAsia" w:hint="eastAsia"/>
        </w:rPr>
        <w:t>面议</w:t>
      </w:r>
    </w:p>
    <w:p w14:paraId="163AD232" w14:textId="77777777" w:rsidR="008F4101" w:rsidRPr="0030258F" w:rsidRDefault="008F4101" w:rsidP="008F4101">
      <w:pPr>
        <w:rPr>
          <w:rFonts w:asciiTheme="minorEastAsia" w:hAnsiTheme="minorEastAsia"/>
          <w:lang w:val="en-US"/>
        </w:rPr>
      </w:pPr>
    </w:p>
    <w:sectPr w:rsidR="008F4101" w:rsidRPr="00302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6E78" w14:textId="77777777" w:rsidR="008766F7" w:rsidRDefault="008766F7" w:rsidP="008F4101">
      <w:pPr>
        <w:spacing w:after="0" w:line="240" w:lineRule="auto"/>
      </w:pPr>
      <w:r>
        <w:separator/>
      </w:r>
    </w:p>
  </w:endnote>
  <w:endnote w:type="continuationSeparator" w:id="0">
    <w:p w14:paraId="4165AA34" w14:textId="77777777" w:rsidR="008766F7" w:rsidRDefault="008766F7" w:rsidP="008F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FFDD" w14:textId="77777777" w:rsidR="008766F7" w:rsidRDefault="008766F7" w:rsidP="008F4101">
      <w:pPr>
        <w:spacing w:after="0" w:line="240" w:lineRule="auto"/>
      </w:pPr>
      <w:r>
        <w:separator/>
      </w:r>
    </w:p>
  </w:footnote>
  <w:footnote w:type="continuationSeparator" w:id="0">
    <w:p w14:paraId="2554FAD7" w14:textId="77777777" w:rsidR="008766F7" w:rsidRDefault="008766F7" w:rsidP="008F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1C01"/>
    <w:multiLevelType w:val="hybridMultilevel"/>
    <w:tmpl w:val="88383768"/>
    <w:lvl w:ilvl="0" w:tplc="97D2BA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4DC5300">
      <w:start w:val="3"/>
      <w:numFmt w:val="japaneseCounting"/>
      <w:lvlText w:val="%2、"/>
      <w:lvlJc w:val="left"/>
      <w:pPr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C56AFF"/>
    <w:multiLevelType w:val="hybridMultilevel"/>
    <w:tmpl w:val="833C0294"/>
    <w:lvl w:ilvl="0" w:tplc="04090001">
      <w:start w:val="1"/>
      <w:numFmt w:val="bullet"/>
      <w:lvlText w:val=""/>
      <w:lvlJc w:val="left"/>
      <w:pPr>
        <w:ind w:left="435" w:hanging="43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3372EB"/>
    <w:multiLevelType w:val="hybridMultilevel"/>
    <w:tmpl w:val="E20A2CC4"/>
    <w:lvl w:ilvl="0" w:tplc="0409000D">
      <w:start w:val="1"/>
      <w:numFmt w:val="bullet"/>
      <w:lvlText w:val=""/>
      <w:lvlJc w:val="left"/>
      <w:pPr>
        <w:ind w:left="435" w:hanging="43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AF"/>
    <w:rsid w:val="001B689F"/>
    <w:rsid w:val="0030258F"/>
    <w:rsid w:val="006C3628"/>
    <w:rsid w:val="006F59AF"/>
    <w:rsid w:val="00727037"/>
    <w:rsid w:val="008766F7"/>
    <w:rsid w:val="008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530CC"/>
  <w15:chartTrackingRefBased/>
  <w15:docId w15:val="{66AC82CB-C38A-4BB9-B590-169F7712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10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F4101"/>
    <w:pPr>
      <w:widowControl w:val="0"/>
      <w:spacing w:after="0" w:line="360" w:lineRule="auto"/>
      <w:ind w:firstLineChars="200" w:firstLine="420"/>
      <w:jc w:val="both"/>
    </w:pPr>
    <w:rPr>
      <w:kern w:val="2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E149-B886-4193-8BCA-5B293D56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Xiancheng</dc:creator>
  <cp:keywords/>
  <dc:description/>
  <cp:lastModifiedBy>Liu, Xiancheng</cp:lastModifiedBy>
  <cp:revision>4</cp:revision>
  <dcterms:created xsi:type="dcterms:W3CDTF">2021-12-20T08:44:00Z</dcterms:created>
  <dcterms:modified xsi:type="dcterms:W3CDTF">2021-12-20T09:24:00Z</dcterms:modified>
</cp:coreProperties>
</file>