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82" w:rsidRDefault="00B62272">
      <w:pPr>
        <w:widowControl/>
        <w:spacing w:line="450" w:lineRule="atLeast"/>
        <w:ind w:left="-360"/>
        <w:jc w:val="center"/>
        <w:rPr>
          <w:rFonts w:ascii="仿宋" w:eastAsia="仿宋" w:hAnsi="仿宋" w:cs="仿宋"/>
          <w:b/>
          <w:bCs/>
          <w:color w:val="01002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02A"/>
          <w:sz w:val="44"/>
          <w:szCs w:val="44"/>
        </w:rPr>
        <w:t>关于组织2023年秋季徒步健身活动的通知</w:t>
      </w:r>
    </w:p>
    <w:p w:rsidR="00586982" w:rsidRDefault="00B62272">
      <w:pPr>
        <w:widowControl/>
        <w:shd w:val="clear" w:color="auto" w:fill="FFFFFF"/>
        <w:spacing w:beforeLines="100" w:before="312" w:line="23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各基层分会：</w:t>
      </w:r>
    </w:p>
    <w:p w:rsidR="00586982" w:rsidRDefault="00B62272">
      <w:pPr>
        <w:widowControl/>
        <w:shd w:val="clear" w:color="auto" w:fill="FFFFFF"/>
        <w:spacing w:line="23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  为活跃广大教职工文化生活，增进教职工身心健康，营造团结和谐的工作氛围，按照市总工会十七届五次全委会议工作部署和《大连工会成立百年庆祝活动方案》工作安排，落实“徒步辽宁”的有关指示精神，学校工会将组织全校教职工开展“赓续百年工运传承，凝聚大连奋进力量”2023年秋季徒步健身活动，为保证本次活动安全顺利进行，特通知如下：</w:t>
      </w:r>
    </w:p>
    <w:p w:rsidR="00586982" w:rsidRDefault="00B62272">
      <w:pPr>
        <w:widowControl/>
        <w:shd w:val="clear" w:color="auto" w:fill="FFFFFF"/>
        <w:spacing w:line="23" w:lineRule="atLeast"/>
        <w:jc w:val="left"/>
        <w:rPr>
          <w:rFonts w:ascii="仿宋" w:eastAsia="仿宋" w:hAnsi="仿宋" w:cs="仿宋"/>
          <w:color w:val="000000"/>
          <w:sz w:val="34"/>
          <w:szCs w:val="34"/>
        </w:rPr>
      </w:pP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 </w:t>
      </w: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4"/>
          <w:szCs w:val="34"/>
          <w:shd w:val="clear" w:color="auto" w:fill="FFFFFF"/>
          <w:lang w:bidi="ar"/>
        </w:rPr>
        <w:t> 一、参加人员</w:t>
      </w:r>
    </w:p>
    <w:p w:rsidR="00586982" w:rsidRDefault="00B62272">
      <w:pPr>
        <w:widowControl/>
        <w:shd w:val="clear" w:color="auto" w:fill="FFFFFF"/>
        <w:spacing w:line="23" w:lineRule="atLeast"/>
        <w:ind w:firstLineChars="300" w:firstLine="96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身体健康，适宜参加徒步活动的全校在岗工会会员。</w:t>
      </w:r>
    </w:p>
    <w:p w:rsidR="00586982" w:rsidRDefault="00B62272">
      <w:pPr>
        <w:widowControl/>
        <w:shd w:val="clear" w:color="auto" w:fill="FFFFFF"/>
        <w:spacing w:beforeLines="50" w:before="156" w:line="23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  </w:t>
      </w: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4"/>
          <w:szCs w:val="34"/>
          <w:shd w:val="clear" w:color="auto" w:fill="FFFFFF"/>
          <w:lang w:bidi="ar"/>
        </w:rPr>
        <w:t>二、活动安排</w:t>
      </w:r>
    </w:p>
    <w:p w:rsidR="00586982" w:rsidRDefault="00B62272">
      <w:pPr>
        <w:widowControl/>
        <w:shd w:val="clear" w:color="auto" w:fill="FFFFFF"/>
        <w:spacing w:beforeLines="50" w:before="156" w:line="23" w:lineRule="atLeast"/>
        <w:jc w:val="left"/>
        <w:rPr>
          <w:rFonts w:ascii="仿宋" w:eastAsia="仿宋" w:hAnsi="仿宋" w:cs="仿宋"/>
          <w:b/>
          <w:bCs/>
          <w:color w:val="121212"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  1.活动时间：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10月28日（星期六）</w:t>
      </w:r>
      <w:r>
        <w:rPr>
          <w:rFonts w:ascii="仿宋" w:eastAsia="仿宋" w:hAnsi="仿宋" w:cs="仿宋" w:hint="eastAsia"/>
          <w:b/>
          <w:bCs/>
          <w:color w:val="121212"/>
          <w:sz w:val="32"/>
          <w:szCs w:val="32"/>
        </w:rPr>
        <w:t>上午8:40</w:t>
      </w:r>
    </w:p>
    <w:p w:rsidR="00586982" w:rsidRDefault="00B62272">
      <w:pPr>
        <w:widowControl/>
        <w:shd w:val="clear" w:color="auto" w:fill="FFFFFF"/>
        <w:spacing w:beforeLines="50" w:before="156" w:line="23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  2.活动地点及路线:</w:t>
      </w:r>
    </w:p>
    <w:p w:rsidR="00586982" w:rsidRDefault="00B62272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集合地点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color w:val="121212"/>
          <w:sz w:val="32"/>
          <w:szCs w:val="32"/>
        </w:rPr>
        <w:t>东港国际会议中心北公</w:t>
      </w:r>
      <w:r>
        <w:rPr>
          <w:rFonts w:ascii="仿宋" w:eastAsia="仿宋" w:hAnsi="仿宋" w:cs="仿宋"/>
          <w:b/>
          <w:bCs/>
          <w:color w:val="121212"/>
          <w:sz w:val="32"/>
          <w:szCs w:val="32"/>
        </w:rPr>
        <w:t>共入口</w:t>
      </w:r>
    </w:p>
    <w:p w:rsidR="00586982" w:rsidRDefault="00B6227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徒步路线：东港国际会议中心音乐喷泉广场——港东八街沿海步行道——沿海木栈道——海之韵公园北门（全程5公里），终点后自行解散。</w:t>
      </w:r>
    </w:p>
    <w:p w:rsidR="00586982" w:rsidRDefault="00B62272">
      <w:pPr>
        <w:widowControl/>
        <w:shd w:val="clear" w:color="auto" w:fill="FFFFFF"/>
        <w:spacing w:beforeLines="50" w:before="156" w:line="23" w:lineRule="atLeast"/>
        <w:jc w:val="left"/>
        <w:rPr>
          <w:rStyle w:val="a4"/>
          <w:rFonts w:ascii="仿宋" w:eastAsia="仿宋" w:hAnsi="仿宋" w:cs="仿宋"/>
          <w:bCs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 </w:t>
      </w:r>
      <w:r>
        <w:rPr>
          <w:rStyle w:val="a4"/>
          <w:rFonts w:ascii="仿宋" w:eastAsia="仿宋" w:hAnsi="仿宋" w:cs="仿宋" w:hint="eastAsia"/>
          <w:bCs/>
          <w:color w:val="000000"/>
          <w:kern w:val="0"/>
          <w:sz w:val="34"/>
          <w:szCs w:val="34"/>
          <w:shd w:val="clear" w:color="auto" w:fill="FFFFFF"/>
          <w:lang w:bidi="ar"/>
        </w:rPr>
        <w:t>三、活动要求:</w:t>
      </w:r>
    </w:p>
    <w:p w:rsidR="00586982" w:rsidRDefault="00B62272">
      <w:pPr>
        <w:widowControl/>
        <w:shd w:val="clear" w:color="auto" w:fill="FFFFFF"/>
        <w:spacing w:line="23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  1．本次徒步活动为集体活动，各分会可自备旗帜、宣传标语等。请各分会做好组织工作并填写活动报名表，于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10月17日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前将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《教职工徒步健身活动报名表》</w:t>
      </w:r>
      <w:r>
        <w:rPr>
          <w:rFonts w:ascii="仿宋" w:eastAsia="仿宋" w:hAnsi="仿宋" w:cs="仿宋" w:hint="eastAsia"/>
          <w:sz w:val="32"/>
          <w:szCs w:val="32"/>
        </w:rPr>
        <w:t>（附件）上报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工会刘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琳琳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586982" w:rsidRDefault="00B62272">
      <w:pPr>
        <w:numPr>
          <w:ilvl w:val="0"/>
          <w:numId w:val="1"/>
        </w:numPr>
        <w:spacing w:beforeLines="50" w:before="156"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活动过程中请全体会员牢固树立安全意识和大局意识，</w:t>
      </w:r>
      <w:r>
        <w:rPr>
          <w:rFonts w:ascii="仿宋" w:eastAsia="仿宋" w:hAnsi="仿宋" w:cs="仿宋" w:hint="eastAsia"/>
          <w:sz w:val="32"/>
          <w:szCs w:val="32"/>
        </w:rPr>
        <w:t>按序行走、爱护环境、不乱扔杂物，严禁烟火，自觉保持广场及沿途的环境卫生，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确保活动安全有序进行，充分展示学校教职工的良好精神风貌。</w:t>
      </w:r>
    </w:p>
    <w:p w:rsidR="00586982" w:rsidRDefault="00B62272">
      <w:pPr>
        <w:numPr>
          <w:ilvl w:val="0"/>
          <w:numId w:val="1"/>
        </w:numPr>
        <w:spacing w:beforeLines="50" w:before="156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活动结束后，请各分会负责人统计活动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名单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活动照片，</w:t>
      </w:r>
      <w:r>
        <w:rPr>
          <w:rFonts w:ascii="仿宋" w:eastAsia="仿宋" w:hAnsi="仿宋" w:cs="仿宋" w:hint="eastAsia"/>
          <w:sz w:val="32"/>
          <w:szCs w:val="32"/>
        </w:rPr>
        <w:t>并于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10月31日</w:t>
      </w:r>
      <w:r>
        <w:rPr>
          <w:rFonts w:ascii="仿宋" w:eastAsia="仿宋" w:hAnsi="仿宋" w:cs="仿宋" w:hint="eastAsia"/>
          <w:sz w:val="32"/>
          <w:szCs w:val="32"/>
        </w:rPr>
        <w:t>下班前，通过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企业微信提交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刘琳琳。   </w:t>
      </w:r>
    </w:p>
    <w:p w:rsidR="00586982" w:rsidRDefault="00B6227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86982" w:rsidRDefault="00B62272">
      <w:pPr>
        <w:spacing w:line="560" w:lineRule="exact"/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附件：教职工徒步健身活动报名表</w:t>
      </w:r>
    </w:p>
    <w:p w:rsidR="00586982" w:rsidRDefault="00B62272">
      <w:pPr>
        <w:widowControl/>
        <w:shd w:val="clear" w:color="auto" w:fill="FFFFFF"/>
        <w:spacing w:line="23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</w:t>
      </w:r>
    </w:p>
    <w:p w:rsidR="00586982" w:rsidRDefault="00B62272">
      <w:pPr>
        <w:widowControl/>
        <w:shd w:val="clear" w:color="auto" w:fill="FFFFFF"/>
        <w:spacing w:line="23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                                     </w:t>
      </w:r>
    </w:p>
    <w:p w:rsidR="00586982" w:rsidRDefault="00586982">
      <w:pPr>
        <w:widowControl/>
        <w:shd w:val="clear" w:color="auto" w:fill="FFFFFF"/>
        <w:spacing w:line="23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86982" w:rsidRDefault="00586982">
      <w:pPr>
        <w:widowControl/>
        <w:shd w:val="clear" w:color="auto" w:fill="FFFFFF"/>
        <w:spacing w:line="23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86982" w:rsidRDefault="00586982">
      <w:pPr>
        <w:widowControl/>
        <w:shd w:val="clear" w:color="auto" w:fill="FFFFFF"/>
        <w:spacing w:line="23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86982" w:rsidRDefault="00586982">
      <w:pPr>
        <w:widowControl/>
        <w:shd w:val="clear" w:color="auto" w:fill="FFFFFF"/>
        <w:spacing w:line="23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86982" w:rsidRDefault="00586982">
      <w:pPr>
        <w:widowControl/>
        <w:shd w:val="clear" w:color="auto" w:fill="FFFFFF"/>
        <w:spacing w:line="23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86982" w:rsidRDefault="00B62272">
      <w:pPr>
        <w:widowControl/>
        <w:shd w:val="clear" w:color="auto" w:fill="FFFFFF"/>
        <w:spacing w:line="23" w:lineRule="atLeast"/>
        <w:jc w:val="righ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          校工会                        2023年10月12日</w:t>
      </w:r>
    </w:p>
    <w:p w:rsidR="00586982" w:rsidRDefault="00586982">
      <w:pPr>
        <w:pStyle w:val="BodyText"/>
      </w:pPr>
    </w:p>
    <w:p w:rsidR="00586982" w:rsidRDefault="00B62272">
      <w:pPr>
        <w:spacing w:line="640" w:lineRule="exact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sz w:val="34"/>
          <w:szCs w:val="34"/>
        </w:rPr>
        <w:lastRenderedPageBreak/>
        <w:t>附件</w:t>
      </w:r>
    </w:p>
    <w:p w:rsidR="00586982" w:rsidRDefault="00586982">
      <w:pPr>
        <w:pStyle w:val="BodyText"/>
      </w:pPr>
    </w:p>
    <w:p w:rsidR="00586982" w:rsidRDefault="00B6227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教职工徒步健身活动报名表</w:t>
      </w:r>
    </w:p>
    <w:p w:rsidR="00586982" w:rsidRDefault="00B62272">
      <w:pPr>
        <w:spacing w:line="640" w:lineRule="exact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sz w:val="34"/>
          <w:szCs w:val="34"/>
        </w:rPr>
        <w:t xml:space="preserve"> </w:t>
      </w:r>
      <w:r>
        <w:rPr>
          <w:rFonts w:ascii="方正仿宋_GBK" w:eastAsia="方正仿宋_GBK" w:hAnsi="方正仿宋_GBK" w:cs="方正仿宋_GBK" w:hint="eastAsia"/>
          <w:b/>
          <w:bCs/>
          <w:sz w:val="34"/>
          <w:szCs w:val="34"/>
        </w:rPr>
        <w:t>联络人：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b/>
          <w:bCs/>
          <w:sz w:val="34"/>
          <w:szCs w:val="34"/>
        </w:rPr>
        <w:t>电话：</w:t>
      </w:r>
    </w:p>
    <w:tbl>
      <w:tblPr>
        <w:tblStyle w:val="a3"/>
        <w:tblW w:w="9054" w:type="dxa"/>
        <w:tblLayout w:type="fixed"/>
        <w:tblLook w:val="04A0" w:firstRow="1" w:lastRow="0" w:firstColumn="1" w:lastColumn="0" w:noHBand="0" w:noVBand="1"/>
      </w:tblPr>
      <w:tblGrid>
        <w:gridCol w:w="2604"/>
        <w:gridCol w:w="1920"/>
        <w:gridCol w:w="2535"/>
        <w:gridCol w:w="1995"/>
      </w:tblGrid>
      <w:tr w:rsidR="00586982">
        <w:tc>
          <w:tcPr>
            <w:tcW w:w="2604" w:type="dxa"/>
            <w:vAlign w:val="center"/>
          </w:tcPr>
          <w:p w:rsidR="00586982" w:rsidRDefault="00B62272">
            <w:pPr>
              <w:pStyle w:val="BodyText"/>
              <w:jc w:val="center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4"/>
                <w:szCs w:val="34"/>
              </w:rPr>
              <w:t>分会名称</w:t>
            </w:r>
          </w:p>
        </w:tc>
        <w:tc>
          <w:tcPr>
            <w:tcW w:w="1920" w:type="dxa"/>
            <w:vAlign w:val="center"/>
          </w:tcPr>
          <w:p w:rsidR="00586982" w:rsidRDefault="00B62272">
            <w:pPr>
              <w:pStyle w:val="BodyText"/>
              <w:jc w:val="center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4"/>
                <w:szCs w:val="34"/>
              </w:rPr>
              <w:t>报名人数</w:t>
            </w:r>
          </w:p>
        </w:tc>
        <w:tc>
          <w:tcPr>
            <w:tcW w:w="2535" w:type="dxa"/>
            <w:vAlign w:val="center"/>
          </w:tcPr>
          <w:p w:rsidR="00586982" w:rsidRDefault="00B62272">
            <w:pPr>
              <w:pStyle w:val="BodyText"/>
              <w:jc w:val="center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4"/>
                <w:szCs w:val="34"/>
              </w:rPr>
              <w:t>其中女生人数</w:t>
            </w:r>
          </w:p>
        </w:tc>
        <w:tc>
          <w:tcPr>
            <w:tcW w:w="1995" w:type="dxa"/>
            <w:vAlign w:val="center"/>
          </w:tcPr>
          <w:p w:rsidR="00586982" w:rsidRDefault="00B62272">
            <w:pPr>
              <w:pStyle w:val="BodyText"/>
              <w:jc w:val="center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586982">
        <w:tc>
          <w:tcPr>
            <w:tcW w:w="2604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586982">
        <w:tc>
          <w:tcPr>
            <w:tcW w:w="2604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586982">
        <w:tc>
          <w:tcPr>
            <w:tcW w:w="2604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586982">
        <w:tc>
          <w:tcPr>
            <w:tcW w:w="2604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586982" w:rsidRDefault="0058698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B62272">
        <w:tc>
          <w:tcPr>
            <w:tcW w:w="2604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B62272">
        <w:tc>
          <w:tcPr>
            <w:tcW w:w="2604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B62272">
        <w:tc>
          <w:tcPr>
            <w:tcW w:w="2604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B62272">
        <w:tc>
          <w:tcPr>
            <w:tcW w:w="2604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B62272">
        <w:tc>
          <w:tcPr>
            <w:tcW w:w="2604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  <w:tr w:rsidR="00B62272">
        <w:tc>
          <w:tcPr>
            <w:tcW w:w="2604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20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253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  <w:tc>
          <w:tcPr>
            <w:tcW w:w="1995" w:type="dxa"/>
          </w:tcPr>
          <w:p w:rsidR="00B62272" w:rsidRDefault="00B62272">
            <w:pPr>
              <w:pStyle w:val="BodyText"/>
              <w:rPr>
                <w:rFonts w:ascii="方正仿宋_GBK" w:eastAsia="方正仿宋_GBK" w:hAnsi="方正仿宋_GBK" w:cs="方正仿宋_GBK"/>
                <w:sz w:val="34"/>
                <w:szCs w:val="34"/>
              </w:rPr>
            </w:pPr>
          </w:p>
        </w:tc>
      </w:tr>
    </w:tbl>
    <w:p w:rsidR="00586982" w:rsidRDefault="00586982">
      <w:pPr>
        <w:pStyle w:val="BodyTex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86982" w:rsidRDefault="00586982">
      <w:pPr>
        <w:widowControl/>
        <w:spacing w:line="450" w:lineRule="atLeast"/>
        <w:ind w:left="-360"/>
        <w:rPr>
          <w:rFonts w:ascii="仿宋" w:eastAsia="仿宋" w:hAnsi="仿宋" w:cs="仿宋"/>
          <w:b/>
          <w:bCs/>
          <w:color w:val="01002A"/>
          <w:sz w:val="32"/>
          <w:szCs w:val="32"/>
        </w:rPr>
      </w:pPr>
    </w:p>
    <w:p w:rsidR="00586982" w:rsidRDefault="00586982">
      <w:pPr>
        <w:rPr>
          <w:rFonts w:ascii="仿宋" w:eastAsia="仿宋" w:hAnsi="仿宋" w:cs="仿宋"/>
          <w:sz w:val="32"/>
          <w:szCs w:val="32"/>
        </w:rPr>
      </w:pPr>
    </w:p>
    <w:sectPr w:rsidR="0058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C4A4007-3742-41D5-B219-D51AD31F7FA0}"/>
    <w:embedBold r:id="rId2" w:subsetted="1" w:fontKey="{7B52EB60-E855-4BDB-AF86-990011E6AFA6}"/>
  </w:font>
  <w:font w:name="方正仿宋_GBK">
    <w:charset w:val="86"/>
    <w:family w:val="script"/>
    <w:pitch w:val="default"/>
    <w:sig w:usb0="00000001" w:usb1="080E0000" w:usb2="00000000" w:usb3="00000000" w:csb0="00040000" w:csb1="00000000"/>
    <w:embedRegular r:id="rId3" w:subsetted="1" w:fontKey="{D8F74964-BFEE-437B-BF91-4CBB09626820}"/>
    <w:embedBold r:id="rId4" w:subsetted="1" w:fontKey="{02D479B7-6DF8-4047-885E-15E491994F4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D7C0870A-2715-477B-AD9E-3018A5A6D51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4073C8"/>
    <w:multiLevelType w:val="singleLevel"/>
    <w:tmpl w:val="EB4073C8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U3Y2NlODdjOTE4MzE0Y2I3MmFjYWIwODExM2NmZWQifQ=="/>
  </w:docVars>
  <w:rsids>
    <w:rsidRoot w:val="00586982"/>
    <w:rsid w:val="0028761D"/>
    <w:rsid w:val="00477CEB"/>
    <w:rsid w:val="00586982"/>
    <w:rsid w:val="0089500E"/>
    <w:rsid w:val="00B62272"/>
    <w:rsid w:val="048B7544"/>
    <w:rsid w:val="089B6610"/>
    <w:rsid w:val="0AB15853"/>
    <w:rsid w:val="0D244E26"/>
    <w:rsid w:val="0F381947"/>
    <w:rsid w:val="11CE710E"/>
    <w:rsid w:val="1A0C6B11"/>
    <w:rsid w:val="1CCB2BC8"/>
    <w:rsid w:val="1E110AAE"/>
    <w:rsid w:val="220A23E4"/>
    <w:rsid w:val="26EA6341"/>
    <w:rsid w:val="2940049A"/>
    <w:rsid w:val="2D870D8D"/>
    <w:rsid w:val="2EBB5B59"/>
    <w:rsid w:val="35A67C5B"/>
    <w:rsid w:val="3E682515"/>
    <w:rsid w:val="3EBC7AA7"/>
    <w:rsid w:val="42360234"/>
    <w:rsid w:val="4AC05487"/>
    <w:rsid w:val="4C5E4F57"/>
    <w:rsid w:val="4C7C019C"/>
    <w:rsid w:val="52A631B4"/>
    <w:rsid w:val="537E1A3B"/>
    <w:rsid w:val="5520724E"/>
    <w:rsid w:val="6AC83870"/>
    <w:rsid w:val="6C920926"/>
    <w:rsid w:val="6F852630"/>
    <w:rsid w:val="71BD7A12"/>
    <w:rsid w:val="73092C77"/>
    <w:rsid w:val="77ED700C"/>
    <w:rsid w:val="7E470AF8"/>
    <w:rsid w:val="7F6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32F668-BCFA-4CA3-855B-2B64AE5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uppressAutoHyphens/>
      <w:spacing w:after="140" w:line="276" w:lineRule="auto"/>
      <w:textAlignment w:val="baseline"/>
    </w:pPr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崔巍</cp:lastModifiedBy>
  <cp:revision>3</cp:revision>
  <dcterms:created xsi:type="dcterms:W3CDTF">2023-10-13T04:18:00Z</dcterms:created>
  <dcterms:modified xsi:type="dcterms:W3CDTF">2023-10-16T06:38:00Z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CFA039E1943445F5B8C0686FEFE7191D_13</vt:lpwstr>
  </property>
</Properties>
</file>