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1F8E" w14:textId="77777777" w:rsidR="00EF3ED2" w:rsidRPr="00EF3ED2" w:rsidRDefault="00EF3ED2" w:rsidP="004424B1">
      <w:pPr>
        <w:widowControl/>
        <w:spacing w:line="450" w:lineRule="atLeast"/>
        <w:ind w:left="709" w:right="240"/>
        <w:jc w:val="center"/>
        <w:rPr>
          <w:rFonts w:ascii="����" w:eastAsia="宋体" w:hAnsi="����" w:cs="Arial" w:hint="eastAsia"/>
          <w:b/>
          <w:bCs/>
          <w:color w:val="01002A"/>
          <w:kern w:val="0"/>
          <w:sz w:val="36"/>
          <w:szCs w:val="36"/>
        </w:rPr>
      </w:pPr>
      <w:r w:rsidRPr="00EF3ED2">
        <w:rPr>
          <w:rFonts w:ascii="����" w:eastAsia="宋体" w:hAnsi="����" w:cs="Arial"/>
          <w:b/>
          <w:bCs/>
          <w:color w:val="01002A"/>
          <w:kern w:val="0"/>
          <w:sz w:val="36"/>
          <w:szCs w:val="36"/>
        </w:rPr>
        <w:t>大连职业技术学院学生教学信息反馈制度</w:t>
      </w:r>
    </w:p>
    <w:p w14:paraId="14EED68B" w14:textId="0CE6108C" w:rsidR="00EF3ED2" w:rsidRPr="00EF3ED2" w:rsidRDefault="00EF3ED2" w:rsidP="00EF3ED2">
      <w:pPr>
        <w:widowControl/>
        <w:ind w:leftChars="-31" w:right="240" w:hangingChars="36" w:hanging="65"/>
        <w:jc w:val="center"/>
        <w:rPr>
          <w:rFonts w:ascii="Arial" w:eastAsia="宋体" w:hAnsi="Arial" w:cs="Arial"/>
          <w:color w:val="1A1A1A"/>
          <w:kern w:val="0"/>
          <w:sz w:val="18"/>
          <w:szCs w:val="18"/>
        </w:rPr>
      </w:pPr>
    </w:p>
    <w:p w14:paraId="29A95868" w14:textId="77777777" w:rsidR="00EF3ED2" w:rsidRPr="00F04D88" w:rsidRDefault="00EF3ED2" w:rsidP="00AF71D8">
      <w:pPr>
        <w:widowControl/>
        <w:shd w:val="clear" w:color="auto" w:fill="FFFFFF"/>
        <w:ind w:firstLine="54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为全面了解我校教师课堂教学情况、学生对教学工作的意见及建议，充分发挥学生在教学与教学管理工作中的作用，进一步完善学校教学质量监控体系，切实提高学校教学质量及人才培养质量，特制定大连职业技术学院学生教学信息反馈制度。具体如下：</w:t>
      </w:r>
    </w:p>
    <w:p w14:paraId="60B15350" w14:textId="77777777" w:rsidR="00EF3ED2" w:rsidRPr="00F04D88" w:rsidRDefault="00EF3ED2" w:rsidP="00AF71D8">
      <w:pPr>
        <w:widowControl/>
        <w:shd w:val="clear" w:color="auto" w:fill="FFFFFF"/>
        <w:ind w:firstLineChars="200" w:firstLine="562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一、组织机构</w:t>
      </w:r>
    </w:p>
    <w:p w14:paraId="0DD6137C" w14:textId="7D7DBB29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1.建立学生教学信息员组织，由学校</w:t>
      </w:r>
      <w:r w:rsidR="004424B1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负责管理。</w:t>
      </w:r>
    </w:p>
    <w:p w14:paraId="68B63358" w14:textId="03F72644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2.以二级学院为单位，成立学生教学信息员小组，设组长一人，副组长一人，信息员若干人（每班设立一人，毕业年级除外）。组长、副组长、信息员人选每年由二级学院推选，报</w:t>
      </w:r>
      <w:r w:rsidR="00F04D88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，由</w:t>
      </w:r>
      <w:r w:rsidR="00F04D88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统一任用与管理。学生信息员小组组长，负责本部门学生信息员工作的组织与管理以及与</w:t>
      </w:r>
      <w:r w:rsidR="00F04D88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的联系和沟通。副组长协助组长作好各项工作。</w:t>
      </w:r>
    </w:p>
    <w:p w14:paraId="30DC92C2" w14:textId="0FB1D8C0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3.学生信息员在</w:t>
      </w:r>
      <w:r w:rsidR="00F04D88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的指导下开展工作。</w:t>
      </w:r>
      <w:r w:rsidR="00F04D88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根据工作需要不定期召开学生教学信息员工作例会，开展培训、经验交流、总结等工作。</w:t>
      </w:r>
    </w:p>
    <w:p w14:paraId="18F6E383" w14:textId="77777777" w:rsidR="00EF3ED2" w:rsidRPr="00F04D88" w:rsidRDefault="00EF3ED2" w:rsidP="00AF71D8">
      <w:pPr>
        <w:widowControl/>
        <w:shd w:val="clear" w:color="auto" w:fill="FFFFFF"/>
        <w:ind w:firstLine="551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二、学生教学信息员的聘任条件</w:t>
      </w:r>
    </w:p>
    <w:p w14:paraId="5282D38F" w14:textId="77777777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1.思想品德好，为人正直，有强烈的主人翁责任感和高度责任心，工作积极主动，善于倾听学生对教学方面的意见和建议，能实事求是、客观公正地反映教学和教学管理中存在的问题。</w:t>
      </w:r>
    </w:p>
    <w:p w14:paraId="7FFAECE9" w14:textId="77777777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2．学习成绩优良，有较好的语言及文字表达能力，沟通能力较强。</w:t>
      </w:r>
    </w:p>
    <w:p w14:paraId="585FB049" w14:textId="77777777" w:rsidR="00EF3ED2" w:rsidRPr="00F04D88" w:rsidRDefault="00EF3ED2" w:rsidP="00AF71D8">
      <w:pPr>
        <w:widowControl/>
        <w:shd w:val="clear" w:color="auto" w:fill="FFFFFF"/>
        <w:ind w:firstLine="551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三、学生教学信息员工作职责</w:t>
      </w:r>
    </w:p>
    <w:p w14:paraId="69FAD448" w14:textId="77777777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1.积极向广大学生宣传学校有关教学管理制度及规定。</w:t>
      </w:r>
    </w:p>
    <w:p w14:paraId="56AEC059" w14:textId="77777777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.客观公正地收集和反映学生对任课教师在教学准备、教学态度、教学能力等方面的意见和建议。具体包括：备课、课堂教学内容、课堂组织与管理、为人师表、教书育人、实践教学、作业批改、独立实训、顶岗实习等。</w:t>
      </w:r>
    </w:p>
    <w:p w14:paraId="0915E948" w14:textId="77777777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3.客观公正地收集和反映学生对教材选用、教学设施及教学管理等方面的意见和建议。</w:t>
      </w:r>
    </w:p>
    <w:p w14:paraId="28A3258E" w14:textId="383CC842" w:rsidR="00EF3ED2" w:rsidRPr="00F04D88" w:rsidRDefault="00EF3ED2" w:rsidP="00AF71D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4.根据</w:t>
      </w:r>
      <w:r w:rsidR="00F04D88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工作安排，定期填写《学生教学信息反馈表》，提交给本学院学生信息员小组组长，由组长汇总整理后，提交给</w:t>
      </w:r>
      <w:r w:rsidR="00F04D88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。如有特殊情况可随时反馈。</w:t>
      </w:r>
    </w:p>
    <w:p w14:paraId="15E48D7C" w14:textId="77777777" w:rsidR="00EF3ED2" w:rsidRPr="00F04D88" w:rsidRDefault="00EF3ED2" w:rsidP="00AF71D8">
      <w:pPr>
        <w:widowControl/>
        <w:shd w:val="clear" w:color="auto" w:fill="FFFFFF"/>
        <w:ind w:firstLine="689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F04D88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四、学生反馈信息应用</w:t>
      </w:r>
    </w:p>
    <w:p w14:paraId="5079CBF5" w14:textId="77777777" w:rsidR="00184398" w:rsidRDefault="00F04D88" w:rsidP="00AF71D8">
      <w:pPr>
        <w:widowControl/>
        <w:shd w:val="clear" w:color="auto" w:fill="FFFFFF"/>
        <w:ind w:firstLine="627"/>
        <w:rPr>
          <w:rFonts w:ascii="宋体" w:eastAsia="宋体" w:hAnsi="宋体" w:cs="Arial"/>
          <w:color w:val="000000"/>
          <w:kern w:val="0"/>
          <w:sz w:val="28"/>
          <w:szCs w:val="28"/>
        </w:rPr>
        <w:sectPr w:rsidR="001843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="00EF3ED2" w:rsidRPr="00F04D8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安排专人负责组织、整理、分析学生反馈的信息，将学生提出的意见或建议汇总之后反馈给教学单位，各教学单位根据学生反馈的信息，有针对性地及时作出改进。</w:t>
      </w:r>
    </w:p>
    <w:p w14:paraId="7C1479CD" w14:textId="3CF8698A" w:rsidR="00EF3ED2" w:rsidRDefault="00184398" w:rsidP="00184398">
      <w:pPr>
        <w:widowControl/>
        <w:shd w:val="clear" w:color="auto" w:fill="FFFFFF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附件1：</w:t>
      </w:r>
    </w:p>
    <w:p w14:paraId="6103DDD2" w14:textId="77777777" w:rsidR="00F5408F" w:rsidRDefault="00184398" w:rsidP="00184398">
      <w:pPr>
        <w:widowControl/>
        <w:shd w:val="clear" w:color="auto" w:fill="FFFFFF"/>
        <w:jc w:val="center"/>
        <w:rPr>
          <w:kern w:val="0"/>
        </w:rPr>
        <w:sectPr w:rsidR="00F540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kern w:val="0"/>
        </w:rPr>
        <w:object w:dxaOrig="8085" w:dyaOrig="4635" w14:anchorId="432AE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95pt;height:231.9pt" o:ole="">
            <v:imagedata r:id="rId7" o:title=""/>
          </v:shape>
          <o:OLEObject Type="Embed" ProgID="Visio.Drawing.11" ShapeID="_x0000_i1025" DrawAspect="Content" ObjectID="_1729340784" r:id="rId8"/>
        </w:object>
      </w:r>
    </w:p>
    <w:p w14:paraId="1122E564" w14:textId="03D1C331" w:rsidR="00F5408F" w:rsidRDefault="00F5408F" w:rsidP="00F5408F">
      <w:pPr>
        <w:widowControl/>
        <w:shd w:val="clear" w:color="auto" w:fill="FFFFFF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 w:cs="Arial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：</w:t>
      </w:r>
    </w:p>
    <w:p w14:paraId="335053EF" w14:textId="77777777" w:rsidR="00F5408F" w:rsidRPr="00F5408F" w:rsidRDefault="00F5408F" w:rsidP="00F5408F">
      <w:pPr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 w:rsidRPr="00F5408F">
        <w:rPr>
          <w:rFonts w:ascii="宋体" w:eastAsia="宋体" w:hAnsi="宋体" w:cs="Times New Roman" w:hint="eastAsia"/>
          <w:b/>
          <w:sz w:val="24"/>
          <w:szCs w:val="24"/>
        </w:rPr>
        <w:t>大连职业技术学院</w:t>
      </w:r>
    </w:p>
    <w:p w14:paraId="2BB0D8DC" w14:textId="77777777" w:rsidR="00F5408F" w:rsidRPr="00F5408F" w:rsidRDefault="00F5408F" w:rsidP="00F5408F">
      <w:pPr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F5408F">
        <w:rPr>
          <w:rFonts w:ascii="Times New Roman" w:eastAsia="宋体" w:hAnsi="Times New Roman" w:cs="Times New Roman" w:hint="eastAsia"/>
          <w:b/>
          <w:sz w:val="36"/>
          <w:szCs w:val="36"/>
        </w:rPr>
        <w:t>学生教学信息反馈表</w:t>
      </w:r>
      <w:r w:rsidRPr="00F5408F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</w:p>
    <w:p w14:paraId="3A7C2C04" w14:textId="77777777" w:rsidR="00F5408F" w:rsidRPr="00F5408F" w:rsidRDefault="00F5408F" w:rsidP="00F5408F">
      <w:pPr>
        <w:jc w:val="center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F5408F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F5408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20    </w:t>
      </w:r>
      <w:r w:rsidRPr="00F5408F">
        <w:rPr>
          <w:rFonts w:ascii="Times New Roman" w:eastAsia="宋体" w:hAnsi="Times New Roman" w:cs="Times New Roman" w:hint="eastAsia"/>
          <w:b/>
          <w:sz w:val="24"/>
          <w:szCs w:val="24"/>
        </w:rPr>
        <w:t>至</w:t>
      </w:r>
      <w:r w:rsidRPr="00F5408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20    </w:t>
      </w:r>
      <w:r w:rsidRPr="00F5408F">
        <w:rPr>
          <w:rFonts w:ascii="Times New Roman" w:eastAsia="宋体" w:hAnsi="Times New Roman" w:cs="Times New Roman" w:hint="eastAsia"/>
          <w:b/>
          <w:sz w:val="24"/>
          <w:szCs w:val="24"/>
        </w:rPr>
        <w:t>学年第</w:t>
      </w:r>
      <w:r w:rsidRPr="00F5408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  <w:r w:rsidRPr="00F5408F">
        <w:rPr>
          <w:rFonts w:ascii="Times New Roman" w:eastAsia="宋体" w:hAnsi="Times New Roman" w:cs="Times New Roman" w:hint="eastAsia"/>
          <w:b/>
          <w:sz w:val="24"/>
          <w:szCs w:val="24"/>
        </w:rPr>
        <w:t>学期）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906"/>
        <w:gridCol w:w="906"/>
        <w:gridCol w:w="1316"/>
        <w:gridCol w:w="2632"/>
      </w:tblGrid>
      <w:tr w:rsidR="00F5408F" w:rsidRPr="00F5408F" w14:paraId="3505AF0C" w14:textId="77777777" w:rsidTr="00C6799F">
        <w:trPr>
          <w:trHeight w:val="802"/>
          <w:jc w:val="center"/>
        </w:trPr>
        <w:tc>
          <w:tcPr>
            <w:tcW w:w="1548" w:type="dxa"/>
            <w:vAlign w:val="center"/>
          </w:tcPr>
          <w:p w14:paraId="48B162DB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信息员</w:t>
            </w:r>
          </w:p>
          <w:p w14:paraId="582A3763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</w:tcPr>
          <w:p w14:paraId="669BA3E9" w14:textId="77777777" w:rsidR="00F5408F" w:rsidRPr="00F5408F" w:rsidRDefault="00F5408F" w:rsidP="00F5408F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7BEBFE67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所属学院</w:t>
            </w:r>
          </w:p>
        </w:tc>
        <w:tc>
          <w:tcPr>
            <w:tcW w:w="3948" w:type="dxa"/>
            <w:gridSpan w:val="2"/>
            <w:vAlign w:val="center"/>
          </w:tcPr>
          <w:p w14:paraId="278BB0AD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F5408F" w:rsidRPr="00F5408F" w14:paraId="28B66D3A" w14:textId="77777777" w:rsidTr="00C6799F">
        <w:trPr>
          <w:trHeight w:val="813"/>
          <w:jc w:val="center"/>
        </w:trPr>
        <w:tc>
          <w:tcPr>
            <w:tcW w:w="1548" w:type="dxa"/>
            <w:vAlign w:val="center"/>
          </w:tcPr>
          <w:p w14:paraId="36191CCD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班</w:t>
            </w: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2706" w:type="dxa"/>
            <w:gridSpan w:val="2"/>
            <w:vAlign w:val="center"/>
          </w:tcPr>
          <w:p w14:paraId="7C72BC36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58AB585B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周</w:t>
            </w: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次</w:t>
            </w:r>
          </w:p>
        </w:tc>
        <w:tc>
          <w:tcPr>
            <w:tcW w:w="2632" w:type="dxa"/>
          </w:tcPr>
          <w:p w14:paraId="406974E6" w14:textId="77777777" w:rsidR="00F5408F" w:rsidRPr="00F5408F" w:rsidRDefault="00F5408F" w:rsidP="00F5408F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F5408F" w:rsidRPr="00F5408F" w14:paraId="4B2A15EF" w14:textId="77777777" w:rsidTr="00C6799F">
        <w:trPr>
          <w:trHeight w:val="5000"/>
          <w:jc w:val="center"/>
        </w:trPr>
        <w:tc>
          <w:tcPr>
            <w:tcW w:w="1548" w:type="dxa"/>
            <w:vAlign w:val="center"/>
          </w:tcPr>
          <w:p w14:paraId="79892375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反馈</w:t>
            </w:r>
          </w:p>
          <w:p w14:paraId="1D223418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7560" w:type="dxa"/>
            <w:gridSpan w:val="5"/>
          </w:tcPr>
          <w:p w14:paraId="44354879" w14:textId="77777777" w:rsidR="00F5408F" w:rsidRPr="00F5408F" w:rsidRDefault="00F5408F" w:rsidP="00F5408F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F5408F" w:rsidRPr="00F5408F" w14:paraId="346D6F0B" w14:textId="77777777" w:rsidTr="00C6799F">
        <w:trPr>
          <w:trHeight w:val="4378"/>
          <w:jc w:val="center"/>
        </w:trPr>
        <w:tc>
          <w:tcPr>
            <w:tcW w:w="1548" w:type="dxa"/>
            <w:vAlign w:val="center"/>
          </w:tcPr>
          <w:p w14:paraId="289852B5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</w:t>
            </w:r>
          </w:p>
          <w:p w14:paraId="76A9BE45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建议</w:t>
            </w:r>
          </w:p>
          <w:p w14:paraId="68F55912" w14:textId="77777777" w:rsidR="00F5408F" w:rsidRPr="00F5408F" w:rsidRDefault="00F5408F" w:rsidP="00F5408F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54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或要求</w:t>
            </w:r>
          </w:p>
        </w:tc>
        <w:tc>
          <w:tcPr>
            <w:tcW w:w="7560" w:type="dxa"/>
            <w:gridSpan w:val="5"/>
          </w:tcPr>
          <w:p w14:paraId="2766F90F" w14:textId="77777777" w:rsidR="00F5408F" w:rsidRPr="00F5408F" w:rsidRDefault="00F5408F" w:rsidP="00F5408F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</w:tbl>
    <w:p w14:paraId="1C2D93F4" w14:textId="77777777" w:rsidR="004F09D6" w:rsidRDefault="004F09D6" w:rsidP="00AF71D8">
      <w:bookmarkStart w:id="0" w:name="_GoBack"/>
      <w:bookmarkEnd w:id="0"/>
    </w:p>
    <w:sectPr w:rsidR="004F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9026" w14:textId="77777777" w:rsidR="001D4E32" w:rsidRDefault="001D4E32" w:rsidP="006C3BF1">
      <w:r>
        <w:separator/>
      </w:r>
    </w:p>
  </w:endnote>
  <w:endnote w:type="continuationSeparator" w:id="0">
    <w:p w14:paraId="594C05FF" w14:textId="77777777" w:rsidR="001D4E32" w:rsidRDefault="001D4E32" w:rsidP="006C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1571" w14:textId="77777777" w:rsidR="001D4E32" w:rsidRDefault="001D4E32" w:rsidP="006C3BF1">
      <w:r>
        <w:separator/>
      </w:r>
    </w:p>
  </w:footnote>
  <w:footnote w:type="continuationSeparator" w:id="0">
    <w:p w14:paraId="23F109A6" w14:textId="77777777" w:rsidR="001D4E32" w:rsidRDefault="001D4E32" w:rsidP="006C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FFA"/>
    <w:multiLevelType w:val="multilevel"/>
    <w:tmpl w:val="ED6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5"/>
    <w:rsid w:val="00184398"/>
    <w:rsid w:val="001D4E32"/>
    <w:rsid w:val="003918FE"/>
    <w:rsid w:val="004424B1"/>
    <w:rsid w:val="0049616E"/>
    <w:rsid w:val="004F09D6"/>
    <w:rsid w:val="006C3BF1"/>
    <w:rsid w:val="00713EAB"/>
    <w:rsid w:val="00781071"/>
    <w:rsid w:val="009141F5"/>
    <w:rsid w:val="00AF71D8"/>
    <w:rsid w:val="00C6799F"/>
    <w:rsid w:val="00E22E12"/>
    <w:rsid w:val="00EF3ED2"/>
    <w:rsid w:val="00F04D88"/>
    <w:rsid w:val="00F5408F"/>
    <w:rsid w:val="00F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A427"/>
  <w15:chartTrackingRefBased/>
  <w15:docId w15:val="{05A4D370-4A42-4E80-81E4-9CEFCC6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EF3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日期1"/>
    <w:basedOn w:val="a"/>
    <w:rsid w:val="00EF3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3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B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104">
          <w:marLeft w:val="30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霏 段</dc:creator>
  <cp:keywords/>
  <dc:description/>
  <cp:lastModifiedBy>Administrator</cp:lastModifiedBy>
  <cp:revision>12</cp:revision>
  <dcterms:created xsi:type="dcterms:W3CDTF">2022-05-12T04:29:00Z</dcterms:created>
  <dcterms:modified xsi:type="dcterms:W3CDTF">2022-11-07T07:39:00Z</dcterms:modified>
</cp:coreProperties>
</file>