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40" w:lineRule="exact"/>
        <w:ind w:right="0"/>
        <w:jc w:val="both"/>
        <w:rPr>
          <w:rFonts w:hint="default" w:ascii="仿宋_GB2312" w:hAnsi="Times New Roman" w:eastAsia="仿宋_GB2312" w:cs="仿宋_GB231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40" w:lineRule="exact"/>
        <w:ind w:left="0" w:right="0" w:firstLine="880" w:firstLineChars="200"/>
        <w:jc w:val="center"/>
        <w:rPr>
          <w:rFonts w:hint="eastAsia" w:ascii="仿宋_GB2312" w:hAnsi="Times New Roman" w:eastAsia="仿宋_GB2312" w:cs="仿宋_GB2312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44"/>
          <w:szCs w:val="44"/>
          <w:shd w:val="clear" w:fill="FFFFFF"/>
          <w:lang w:val="en-US" w:eastAsia="zh-CN" w:bidi="ar"/>
        </w:rPr>
        <w:t>高校学生心理健康有关情况统计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40" w:lineRule="exact"/>
        <w:ind w:left="0" w:right="0" w:firstLine="880" w:firstLineChars="200"/>
        <w:jc w:val="center"/>
        <w:rPr>
          <w:rFonts w:hint="eastAsia" w:ascii="仿宋_GB2312" w:hAnsi="Times New Roman" w:eastAsia="仿宋_GB2312" w:cs="仿宋_GB2312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3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25"/>
        <w:gridCol w:w="1725"/>
        <w:gridCol w:w="1725"/>
        <w:gridCol w:w="1725"/>
        <w:gridCol w:w="1725"/>
        <w:gridCol w:w="1725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06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现有学生总数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现有在校学生总数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暑期留校学生人数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暑期离校前开展谈心谈话学生数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参与谈心谈话教师队伍人数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参与谈心谈话学生队伍人数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2023年上半年成功干预自杀危机学生人数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35" w:hRule="atLeast"/>
        </w:trPr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</w:tr>
    </w:tbl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                             联系电话（手机）：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注：1.学生数不包含毕业离校学生；2.统计时间截止至7月10日。 </w:t>
      </w:r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2Y1NjU4MmNiNWYwMGI2NzMxMGY1ZmFjZDUyYzgifQ=="/>
  </w:docVars>
  <w:rsids>
    <w:rsidRoot w:val="00000000"/>
    <w:rsid w:val="222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2023-07-06T02:25:57Z</dcterms:created>
  <dc:creator>QHTF</dc:creator>
  <cp:lastModifiedBy>damer静</cp:lastModifiedBy>
  <dcterms:modified xsi:type="dcterms:W3CDTF">2023-07-06T02:36:23Z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0E2806C1EF684B96BA1D49542DE5204B_12</vt:lpwstr>
  </property>
</Properties>
</file>