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0E34" w:rsidRPr="00A0699D" w:rsidRDefault="005D2D3F" w:rsidP="003D0D63">
      <w:pPr>
        <w:jc w:val="center"/>
        <w:rPr>
          <w:rFonts w:ascii="宋体" w:eastAsia="宋体" w:hAnsi="宋体"/>
          <w:b/>
          <w:sz w:val="44"/>
          <w:szCs w:val="44"/>
          <w:lang w:eastAsia="zh-CN"/>
        </w:rPr>
      </w:pPr>
      <w:r w:rsidRPr="00A0699D">
        <w:rPr>
          <w:rFonts w:ascii="宋体" w:eastAsia="宋体" w:hAnsi="宋体" w:hint="eastAsia"/>
          <w:b/>
          <w:sz w:val="44"/>
          <w:szCs w:val="44"/>
          <w:lang w:eastAsia="zh-CN"/>
        </w:rPr>
        <w:t>澳大利亚</w:t>
      </w:r>
      <w:r w:rsidR="003D0D63">
        <w:rPr>
          <w:rFonts w:ascii="宋体" w:eastAsia="宋体" w:hAnsi="宋体" w:hint="eastAsia"/>
          <w:b/>
          <w:sz w:val="44"/>
          <w:szCs w:val="44"/>
          <w:lang w:eastAsia="zh-CN"/>
        </w:rPr>
        <w:t>霍姆</w:t>
      </w:r>
      <w:r w:rsidR="003D0D63">
        <w:rPr>
          <w:rFonts w:ascii="宋体" w:eastAsia="宋体" w:hAnsi="宋体"/>
          <w:b/>
          <w:sz w:val="44"/>
          <w:szCs w:val="44"/>
          <w:lang w:eastAsia="zh-CN"/>
        </w:rPr>
        <w:t>斯格兰政府理工</w:t>
      </w:r>
      <w:r w:rsidR="003D0D63">
        <w:rPr>
          <w:rFonts w:ascii="宋体" w:eastAsia="宋体" w:hAnsi="宋体" w:hint="eastAsia"/>
          <w:b/>
          <w:sz w:val="44"/>
          <w:szCs w:val="44"/>
          <w:lang w:eastAsia="zh-CN"/>
        </w:rPr>
        <w:t>学院</w:t>
      </w:r>
      <w:bookmarkStart w:id="0" w:name="_GoBack"/>
      <w:bookmarkEnd w:id="0"/>
      <w:r w:rsidR="00980DC4" w:rsidRPr="00A0699D">
        <w:rPr>
          <w:rFonts w:ascii="宋体" w:eastAsia="宋体" w:hAnsi="宋体" w:hint="eastAsia"/>
          <w:b/>
          <w:sz w:val="44"/>
          <w:szCs w:val="44"/>
          <w:lang w:eastAsia="zh-CN"/>
        </w:rPr>
        <w:t>研修报告</w:t>
      </w:r>
    </w:p>
    <w:p w:rsidR="00A0699D" w:rsidRPr="00A0699D" w:rsidRDefault="00A0699D" w:rsidP="00A0699D">
      <w:pPr>
        <w:jc w:val="center"/>
        <w:rPr>
          <w:rFonts w:ascii="华文楷体" w:eastAsia="华文楷体" w:hAnsi="华文楷体" w:cs="黑体"/>
          <w:b/>
          <w:bCs/>
          <w:sz w:val="28"/>
          <w:szCs w:val="28"/>
          <w:lang w:eastAsia="zh-CN"/>
        </w:rPr>
      </w:pPr>
      <w:r w:rsidRPr="008A2538">
        <w:rPr>
          <w:rFonts w:ascii="华文楷体" w:eastAsia="华文楷体" w:hAnsi="华文楷体" w:cs="黑体" w:hint="eastAsia"/>
          <w:b/>
          <w:bCs/>
          <w:sz w:val="28"/>
          <w:szCs w:val="28"/>
          <w:lang w:eastAsia="zh-CN"/>
        </w:rPr>
        <w:t>（2019年</w:t>
      </w:r>
      <w:r>
        <w:rPr>
          <w:rFonts w:ascii="华文楷体" w:eastAsia="华文楷体" w:hAnsi="华文楷体" w:cs="黑体" w:hint="eastAsia"/>
          <w:b/>
          <w:bCs/>
          <w:sz w:val="28"/>
          <w:szCs w:val="28"/>
          <w:lang w:eastAsia="zh-CN"/>
        </w:rPr>
        <w:t>7</w:t>
      </w:r>
      <w:r w:rsidRPr="008A2538">
        <w:rPr>
          <w:rFonts w:ascii="华文楷体" w:eastAsia="华文楷体" w:hAnsi="华文楷体" w:cs="黑体" w:hint="eastAsia"/>
          <w:b/>
          <w:bCs/>
          <w:sz w:val="28"/>
          <w:szCs w:val="28"/>
          <w:lang w:eastAsia="zh-CN"/>
        </w:rPr>
        <w:t>月</w:t>
      </w:r>
      <w:r>
        <w:rPr>
          <w:rFonts w:ascii="华文楷体" w:eastAsia="华文楷体" w:hAnsi="华文楷体" w:cs="黑体" w:hint="eastAsia"/>
          <w:b/>
          <w:bCs/>
          <w:sz w:val="28"/>
          <w:szCs w:val="28"/>
          <w:lang w:eastAsia="zh-CN"/>
        </w:rPr>
        <w:t>1</w:t>
      </w:r>
      <w:r w:rsidRPr="008A2538">
        <w:rPr>
          <w:rFonts w:ascii="华文楷体" w:eastAsia="华文楷体" w:hAnsi="华文楷体" w:cs="黑体" w:hint="eastAsia"/>
          <w:b/>
          <w:bCs/>
          <w:sz w:val="28"/>
          <w:szCs w:val="28"/>
          <w:lang w:eastAsia="zh-CN"/>
        </w:rPr>
        <w:t>3日——8月</w:t>
      </w:r>
      <w:r>
        <w:rPr>
          <w:rFonts w:ascii="华文楷体" w:eastAsia="华文楷体" w:hAnsi="华文楷体" w:cs="黑体" w:hint="eastAsia"/>
          <w:b/>
          <w:bCs/>
          <w:sz w:val="28"/>
          <w:szCs w:val="28"/>
          <w:lang w:eastAsia="zh-CN"/>
        </w:rPr>
        <w:t>3</w:t>
      </w:r>
      <w:r w:rsidRPr="008A2538">
        <w:rPr>
          <w:rFonts w:ascii="华文楷体" w:eastAsia="华文楷体" w:hAnsi="华文楷体" w:cs="黑体" w:hint="eastAsia"/>
          <w:b/>
          <w:bCs/>
          <w:sz w:val="28"/>
          <w:szCs w:val="28"/>
          <w:lang w:eastAsia="zh-CN"/>
        </w:rPr>
        <w:t>日）</w:t>
      </w:r>
    </w:p>
    <w:p w:rsidR="00A0699D" w:rsidRPr="00D1370E" w:rsidRDefault="00A0699D" w:rsidP="00A0699D">
      <w:pPr>
        <w:spacing w:line="320" w:lineRule="exact"/>
        <w:rPr>
          <w:rFonts w:ascii="华文楷体" w:eastAsia="华文楷体" w:hAnsi="华文楷体" w:cs="黑体"/>
          <w:bCs/>
          <w:sz w:val="24"/>
          <w:lang w:eastAsia="zh-CN"/>
        </w:rPr>
      </w:pPr>
      <w:r w:rsidRPr="00D1370E">
        <w:rPr>
          <w:rFonts w:ascii="华文楷体" w:eastAsia="华文楷体" w:hAnsi="华文楷体" w:cs="黑体" w:hint="eastAsia"/>
          <w:bCs/>
          <w:sz w:val="24"/>
          <w:lang w:eastAsia="zh-CN"/>
        </w:rPr>
        <w:t>团长：</w:t>
      </w:r>
      <w:r>
        <w:rPr>
          <w:rFonts w:ascii="华文楷体" w:eastAsia="华文楷体" w:hAnsi="华文楷体" w:cs="黑体" w:hint="eastAsia"/>
          <w:bCs/>
          <w:sz w:val="24"/>
          <w:lang w:eastAsia="zh-CN"/>
        </w:rPr>
        <w:t>沈  洋</w:t>
      </w:r>
    </w:p>
    <w:p w:rsidR="00A0699D" w:rsidRPr="00A0699D" w:rsidRDefault="00A0699D" w:rsidP="00A0699D">
      <w:pPr>
        <w:spacing w:line="320" w:lineRule="exact"/>
        <w:rPr>
          <w:rFonts w:ascii="华文楷体" w:eastAsia="华文楷体" w:hAnsi="华文楷体" w:cs="黑体"/>
          <w:bCs/>
          <w:sz w:val="24"/>
          <w:lang w:eastAsia="zh-CN"/>
        </w:rPr>
      </w:pPr>
      <w:r w:rsidRPr="00D1370E">
        <w:rPr>
          <w:rFonts w:ascii="华文楷体" w:eastAsia="华文楷体" w:hAnsi="华文楷体" w:cs="黑体" w:hint="eastAsia"/>
          <w:bCs/>
          <w:sz w:val="24"/>
          <w:lang w:eastAsia="zh-CN"/>
        </w:rPr>
        <w:t>团员：</w:t>
      </w:r>
      <w:r>
        <w:rPr>
          <w:rFonts w:ascii="华文楷体" w:eastAsia="华文楷体" w:hAnsi="华文楷体" w:cs="黑体" w:hint="eastAsia"/>
          <w:bCs/>
          <w:sz w:val="24"/>
          <w:lang w:eastAsia="zh-CN"/>
        </w:rPr>
        <w:t>刘连刚</w:t>
      </w:r>
      <w:r w:rsidRPr="008A2538">
        <w:rPr>
          <w:rFonts w:ascii="华文楷体" w:eastAsia="华文楷体" w:hAnsi="华文楷体" w:cs="黑体" w:hint="eastAsia"/>
          <w:bCs/>
          <w:sz w:val="24"/>
          <w:lang w:eastAsia="zh-CN"/>
        </w:rPr>
        <w:t>、</w:t>
      </w:r>
      <w:r>
        <w:rPr>
          <w:rFonts w:ascii="华文楷体" w:eastAsia="华文楷体" w:hAnsi="华文楷体" w:cs="黑体" w:hint="eastAsia"/>
          <w:bCs/>
          <w:sz w:val="24"/>
          <w:lang w:eastAsia="zh-CN"/>
        </w:rPr>
        <w:t>王明昊、王晓姝</w:t>
      </w:r>
      <w:r w:rsidRPr="008A2538">
        <w:rPr>
          <w:rFonts w:ascii="华文楷体" w:eastAsia="华文楷体" w:hAnsi="华文楷体" w:cs="黑体" w:hint="eastAsia"/>
          <w:bCs/>
          <w:sz w:val="24"/>
          <w:lang w:eastAsia="zh-CN"/>
        </w:rPr>
        <w:t>、</w:t>
      </w:r>
      <w:r>
        <w:rPr>
          <w:rFonts w:ascii="华文楷体" w:eastAsia="华文楷体" w:hAnsi="华文楷体" w:cs="黑体" w:hint="eastAsia"/>
          <w:bCs/>
          <w:sz w:val="24"/>
          <w:lang w:eastAsia="zh-CN"/>
        </w:rPr>
        <w:t>戴琳琳</w:t>
      </w:r>
      <w:r w:rsidRPr="008A2538">
        <w:rPr>
          <w:rFonts w:ascii="华文楷体" w:eastAsia="华文楷体" w:hAnsi="华文楷体" w:cs="黑体" w:hint="eastAsia"/>
          <w:bCs/>
          <w:sz w:val="24"/>
          <w:lang w:eastAsia="zh-CN"/>
        </w:rPr>
        <w:t>、</w:t>
      </w:r>
      <w:r>
        <w:rPr>
          <w:rFonts w:ascii="华文楷体" w:eastAsia="华文楷体" w:hAnsi="华文楷体" w:cs="黑体" w:hint="eastAsia"/>
          <w:bCs/>
          <w:sz w:val="24"/>
          <w:lang w:eastAsia="zh-CN"/>
        </w:rPr>
        <w:t>李艳慧</w:t>
      </w:r>
    </w:p>
    <w:p w:rsidR="00A23E76" w:rsidRDefault="00A23E76" w:rsidP="005378C6">
      <w:pPr>
        <w:spacing w:line="360" w:lineRule="auto"/>
        <w:ind w:firstLineChars="200" w:firstLine="480"/>
        <w:rPr>
          <w:rFonts w:ascii="宋体" w:eastAsia="宋体" w:hAnsi="宋体"/>
          <w:sz w:val="24"/>
          <w:szCs w:val="24"/>
          <w:lang w:eastAsia="zh-CN"/>
        </w:rPr>
      </w:pPr>
      <w:r>
        <w:rPr>
          <w:rFonts w:ascii="宋体" w:eastAsia="宋体" w:hAnsi="宋体" w:hint="eastAsia"/>
          <w:sz w:val="24"/>
          <w:szCs w:val="24"/>
          <w:lang w:eastAsia="zh-CN"/>
        </w:rPr>
        <w:t>为了提升职业教育理念，更好的开展我校信息技术专业群“双高”建设工作，</w:t>
      </w:r>
      <w:r w:rsidRPr="00A23E76">
        <w:rPr>
          <w:rFonts w:ascii="宋体" w:eastAsia="宋体" w:hAnsi="宋体" w:hint="eastAsia"/>
          <w:sz w:val="24"/>
          <w:szCs w:val="24"/>
          <w:lang w:eastAsia="zh-CN"/>
        </w:rPr>
        <w:t>学习和借鉴澳大利亚先进的教育理念、教育体制、人才培养模式、专业设置、课程开发、管理模式等，</w:t>
      </w:r>
      <w:r>
        <w:rPr>
          <w:rFonts w:ascii="宋体" w:eastAsia="宋体" w:hAnsi="宋体" w:hint="eastAsia"/>
          <w:sz w:val="24"/>
          <w:szCs w:val="24"/>
          <w:lang w:eastAsia="zh-CN"/>
        </w:rPr>
        <w:t>在学校领导的支持下、</w:t>
      </w:r>
      <w:r w:rsidRPr="00A23E76">
        <w:rPr>
          <w:rFonts w:ascii="宋体" w:eastAsia="宋体" w:hAnsi="宋体" w:hint="eastAsia"/>
          <w:sz w:val="24"/>
          <w:szCs w:val="24"/>
          <w:lang w:eastAsia="zh-CN"/>
        </w:rPr>
        <w:t>国际合作与文化交流学院</w:t>
      </w:r>
      <w:r w:rsidR="009329C9">
        <w:rPr>
          <w:rFonts w:ascii="宋体" w:eastAsia="宋体" w:hAnsi="宋体" w:hint="eastAsia"/>
          <w:sz w:val="24"/>
          <w:szCs w:val="24"/>
          <w:lang w:eastAsia="zh-CN"/>
        </w:rPr>
        <w:t>同仁</w:t>
      </w:r>
      <w:r>
        <w:rPr>
          <w:rFonts w:ascii="宋体" w:eastAsia="宋体" w:hAnsi="宋体" w:hint="eastAsia"/>
          <w:sz w:val="24"/>
          <w:szCs w:val="24"/>
          <w:lang w:eastAsia="zh-CN"/>
        </w:rPr>
        <w:t>的努力对接联系下，信息工程学院</w:t>
      </w:r>
      <w:r w:rsidR="00443F62">
        <w:rPr>
          <w:rFonts w:ascii="宋体" w:eastAsia="宋体" w:hAnsi="宋体" w:hint="eastAsia"/>
          <w:sz w:val="24"/>
          <w:szCs w:val="24"/>
          <w:lang w:eastAsia="zh-CN"/>
        </w:rPr>
        <w:t>沈洋、王晓姝、王明昊、刘连刚、戴琳琳</w:t>
      </w:r>
      <w:r>
        <w:rPr>
          <w:rFonts w:ascii="宋体" w:eastAsia="宋体" w:hAnsi="宋体" w:hint="eastAsia"/>
          <w:sz w:val="24"/>
          <w:szCs w:val="24"/>
          <w:lang w:eastAsia="zh-CN"/>
        </w:rPr>
        <w:t>老师和国际商务语言学院</w:t>
      </w:r>
      <w:r w:rsidR="00443F62">
        <w:rPr>
          <w:rFonts w:ascii="宋体" w:eastAsia="宋体" w:hAnsi="宋体" w:hint="eastAsia"/>
          <w:sz w:val="24"/>
          <w:szCs w:val="24"/>
          <w:lang w:eastAsia="zh-CN"/>
        </w:rPr>
        <w:t>李艳慧</w:t>
      </w:r>
      <w:r>
        <w:rPr>
          <w:rFonts w:ascii="宋体" w:eastAsia="宋体" w:hAnsi="宋体" w:hint="eastAsia"/>
          <w:sz w:val="24"/>
          <w:szCs w:val="24"/>
          <w:lang w:eastAsia="zh-CN"/>
        </w:rPr>
        <w:t>老师</w:t>
      </w:r>
      <w:r w:rsidR="00443F62">
        <w:rPr>
          <w:rFonts w:ascii="宋体" w:eastAsia="宋体" w:hAnsi="宋体" w:hint="eastAsia"/>
          <w:sz w:val="24"/>
          <w:szCs w:val="24"/>
          <w:lang w:eastAsia="zh-CN"/>
        </w:rPr>
        <w:t>共计6名老师</w:t>
      </w:r>
      <w:r w:rsidR="0083127A">
        <w:rPr>
          <w:rFonts w:ascii="宋体" w:eastAsia="宋体" w:hAnsi="宋体" w:hint="eastAsia"/>
          <w:sz w:val="24"/>
          <w:szCs w:val="24"/>
          <w:lang w:eastAsia="zh-CN"/>
        </w:rPr>
        <w:t>于</w:t>
      </w:r>
      <w:r w:rsidRPr="00A23E76">
        <w:rPr>
          <w:rFonts w:ascii="宋体" w:eastAsia="宋体" w:hAnsi="宋体" w:hint="eastAsia"/>
          <w:sz w:val="24"/>
          <w:szCs w:val="24"/>
          <w:lang w:eastAsia="zh-CN"/>
        </w:rPr>
        <w:t>7月13日至8月3 日</w:t>
      </w:r>
      <w:r w:rsidR="0083127A">
        <w:rPr>
          <w:rFonts w:ascii="宋体" w:eastAsia="宋体" w:hAnsi="宋体" w:hint="eastAsia"/>
          <w:sz w:val="24"/>
          <w:szCs w:val="24"/>
          <w:lang w:eastAsia="zh-CN"/>
        </w:rPr>
        <w:t>赴澳大利亚霍姆斯格兰政府理工学院进行了</w:t>
      </w:r>
      <w:r w:rsidRPr="00A23E76">
        <w:rPr>
          <w:rFonts w:ascii="宋体" w:eastAsia="宋体" w:hAnsi="宋体" w:hint="eastAsia"/>
          <w:sz w:val="24"/>
          <w:szCs w:val="24"/>
          <w:lang w:eastAsia="zh-CN"/>
        </w:rPr>
        <w:t>为期2</w:t>
      </w:r>
      <w:r w:rsidR="00A0699D">
        <w:rPr>
          <w:rFonts w:ascii="宋体" w:eastAsia="宋体" w:hAnsi="宋体" w:hint="eastAsia"/>
          <w:sz w:val="24"/>
          <w:szCs w:val="24"/>
          <w:lang w:eastAsia="zh-CN"/>
        </w:rPr>
        <w:t>2</w:t>
      </w:r>
      <w:r w:rsidRPr="00A23E76">
        <w:rPr>
          <w:rFonts w:ascii="宋体" w:eastAsia="宋体" w:hAnsi="宋体" w:hint="eastAsia"/>
          <w:sz w:val="24"/>
          <w:szCs w:val="24"/>
          <w:lang w:eastAsia="zh-CN"/>
        </w:rPr>
        <w:t>天的</w:t>
      </w:r>
      <w:r w:rsidR="009329C9">
        <w:rPr>
          <w:rFonts w:ascii="宋体" w:eastAsia="宋体" w:hAnsi="宋体" w:hint="eastAsia"/>
          <w:sz w:val="24"/>
          <w:szCs w:val="24"/>
          <w:lang w:eastAsia="zh-CN"/>
        </w:rPr>
        <w:t>学习</w:t>
      </w:r>
      <w:r w:rsidRPr="00A23E76">
        <w:rPr>
          <w:rFonts w:ascii="宋体" w:eastAsia="宋体" w:hAnsi="宋体" w:hint="eastAsia"/>
          <w:sz w:val="24"/>
          <w:szCs w:val="24"/>
          <w:lang w:eastAsia="zh-CN"/>
        </w:rPr>
        <w:t>和</w:t>
      </w:r>
      <w:r w:rsidR="0083127A">
        <w:rPr>
          <w:rFonts w:ascii="宋体" w:eastAsia="宋体" w:hAnsi="宋体" w:hint="eastAsia"/>
          <w:sz w:val="24"/>
          <w:szCs w:val="24"/>
          <w:lang w:eastAsia="zh-CN"/>
        </w:rPr>
        <w:t>研修活动</w:t>
      </w:r>
      <w:r w:rsidRPr="00A23E76">
        <w:rPr>
          <w:rFonts w:ascii="宋体" w:eastAsia="宋体" w:hAnsi="宋体" w:hint="eastAsia"/>
          <w:sz w:val="24"/>
          <w:szCs w:val="24"/>
          <w:lang w:eastAsia="zh-CN"/>
        </w:rPr>
        <w:t>。</w:t>
      </w:r>
      <w:r w:rsidR="008815E3">
        <w:rPr>
          <w:rFonts w:ascii="宋体" w:eastAsia="宋体" w:hAnsi="宋体" w:hint="eastAsia"/>
          <w:sz w:val="24"/>
          <w:szCs w:val="24"/>
          <w:lang w:eastAsia="zh-CN"/>
        </w:rPr>
        <w:t>在二十天的学习生活中，研修团所有成员都是收获满满，</w:t>
      </w:r>
      <w:r w:rsidR="008815E3" w:rsidRPr="008815E3">
        <w:rPr>
          <w:rFonts w:ascii="宋体" w:eastAsia="宋体" w:hAnsi="宋体" w:hint="eastAsia"/>
          <w:sz w:val="24"/>
          <w:szCs w:val="24"/>
          <w:lang w:eastAsia="zh-CN"/>
        </w:rPr>
        <w:t>对TAFE教育模式和运行机制更加理解，</w:t>
      </w:r>
      <w:r w:rsidR="00105FE9">
        <w:rPr>
          <w:rFonts w:ascii="宋体" w:eastAsia="宋体" w:hAnsi="宋体" w:hint="eastAsia"/>
          <w:sz w:val="24"/>
          <w:szCs w:val="24"/>
          <w:lang w:eastAsia="zh-CN"/>
        </w:rPr>
        <w:t>教学资源包的设计与使用。</w:t>
      </w:r>
      <w:r w:rsidR="008815E3" w:rsidRPr="008815E3">
        <w:rPr>
          <w:rFonts w:ascii="宋体" w:eastAsia="宋体" w:hAnsi="宋体" w:hint="eastAsia"/>
          <w:sz w:val="24"/>
          <w:szCs w:val="24"/>
          <w:lang w:eastAsia="zh-CN"/>
        </w:rPr>
        <w:t>通过深入课堂，对该学院的IT</w:t>
      </w:r>
      <w:r w:rsidR="00105FE9">
        <w:rPr>
          <w:rFonts w:ascii="宋体" w:eastAsia="宋体" w:hAnsi="宋体" w:hint="eastAsia"/>
          <w:sz w:val="24"/>
          <w:szCs w:val="24"/>
          <w:lang w:eastAsia="zh-CN"/>
        </w:rPr>
        <w:t>专业</w:t>
      </w:r>
      <w:r w:rsidR="008815E3" w:rsidRPr="008815E3">
        <w:rPr>
          <w:rFonts w:ascii="宋体" w:eastAsia="宋体" w:hAnsi="宋体" w:hint="eastAsia"/>
          <w:sz w:val="24"/>
          <w:szCs w:val="24"/>
          <w:lang w:eastAsia="zh-CN"/>
        </w:rPr>
        <w:t>相关课程体系、专业建设过程、授课模式有了直观的体验，其教育多元、就业导向、服务产业等先进办学理念和教学经验，为学院专业群“双高”建设工作提供了借鉴。</w:t>
      </w:r>
    </w:p>
    <w:p w:rsidR="008815E3" w:rsidRPr="0083127A" w:rsidRDefault="00001027" w:rsidP="0083127A">
      <w:pPr>
        <w:pStyle w:val="a6"/>
        <w:numPr>
          <w:ilvl w:val="0"/>
          <w:numId w:val="4"/>
        </w:numPr>
        <w:spacing w:line="360" w:lineRule="auto"/>
        <w:ind w:firstLineChars="0"/>
        <w:rPr>
          <w:rFonts w:ascii="宋体" w:eastAsia="宋体" w:hAnsi="宋体"/>
          <w:b/>
          <w:sz w:val="24"/>
          <w:szCs w:val="24"/>
          <w:lang w:eastAsia="zh-CN"/>
        </w:rPr>
      </w:pPr>
      <w:r w:rsidRPr="0083127A">
        <w:rPr>
          <w:rFonts w:ascii="宋体" w:eastAsia="宋体" w:hAnsi="宋体" w:hint="eastAsia"/>
          <w:b/>
          <w:sz w:val="24"/>
          <w:szCs w:val="24"/>
          <w:lang w:eastAsia="zh-CN"/>
        </w:rPr>
        <w:t>澳洲职业教育的基本情况</w:t>
      </w:r>
    </w:p>
    <w:p w:rsidR="003906EF" w:rsidRDefault="003906EF" w:rsidP="00F95D66">
      <w:pPr>
        <w:spacing w:line="360" w:lineRule="auto"/>
        <w:ind w:firstLineChars="200" w:firstLine="480"/>
        <w:rPr>
          <w:rFonts w:ascii="宋体" w:eastAsia="宋体" w:hAnsi="宋体"/>
          <w:sz w:val="24"/>
          <w:szCs w:val="24"/>
          <w:lang w:eastAsia="zh-CN"/>
        </w:rPr>
      </w:pPr>
      <w:r w:rsidRPr="003906EF">
        <w:rPr>
          <w:rFonts w:ascii="宋体" w:eastAsia="宋体" w:hAnsi="宋体" w:hint="eastAsia"/>
          <w:sz w:val="24"/>
          <w:szCs w:val="24"/>
          <w:lang w:eastAsia="zh-CN"/>
        </w:rPr>
        <w:t>澳大利亚的职业教育始于</w:t>
      </w:r>
      <w:r w:rsidRPr="003906EF">
        <w:rPr>
          <w:rFonts w:ascii="宋体" w:eastAsia="宋体" w:hAnsi="宋体"/>
          <w:sz w:val="24"/>
          <w:szCs w:val="24"/>
          <w:lang w:eastAsia="zh-CN"/>
        </w:rPr>
        <w:t>1883</w:t>
      </w:r>
      <w:r w:rsidRPr="003906EF">
        <w:rPr>
          <w:rFonts w:ascii="宋体" w:eastAsia="宋体" w:hAnsi="宋体" w:hint="eastAsia"/>
          <w:sz w:val="24"/>
          <w:szCs w:val="24"/>
          <w:lang w:eastAsia="zh-CN"/>
        </w:rPr>
        <w:t>年，至今已有</w:t>
      </w:r>
      <w:r w:rsidRPr="003906EF">
        <w:rPr>
          <w:rFonts w:ascii="宋体" w:eastAsia="宋体" w:hAnsi="宋体"/>
          <w:sz w:val="24"/>
          <w:szCs w:val="24"/>
          <w:lang w:eastAsia="zh-CN"/>
        </w:rPr>
        <w:t>100</w:t>
      </w:r>
      <w:r w:rsidRPr="003906EF">
        <w:rPr>
          <w:rFonts w:ascii="宋体" w:eastAsia="宋体" w:hAnsi="宋体" w:hint="eastAsia"/>
          <w:sz w:val="24"/>
          <w:szCs w:val="24"/>
          <w:lang w:eastAsia="zh-CN"/>
        </w:rPr>
        <w:t>多年的历史。</w:t>
      </w:r>
      <w:r w:rsidRPr="003906EF">
        <w:rPr>
          <w:rFonts w:ascii="宋体" w:eastAsia="宋体" w:hAnsi="宋体"/>
          <w:sz w:val="24"/>
          <w:szCs w:val="24"/>
          <w:lang w:eastAsia="zh-CN"/>
        </w:rPr>
        <w:t>20</w:t>
      </w:r>
      <w:r w:rsidRPr="003906EF">
        <w:rPr>
          <w:rFonts w:ascii="宋体" w:eastAsia="宋体" w:hAnsi="宋体" w:hint="eastAsia"/>
          <w:sz w:val="24"/>
          <w:szCs w:val="24"/>
          <w:lang w:eastAsia="zh-CN"/>
        </w:rPr>
        <w:t>世纪</w:t>
      </w:r>
      <w:r w:rsidRPr="003906EF">
        <w:rPr>
          <w:rFonts w:ascii="宋体" w:eastAsia="宋体" w:hAnsi="宋体"/>
          <w:sz w:val="24"/>
          <w:szCs w:val="24"/>
          <w:lang w:eastAsia="zh-CN"/>
        </w:rPr>
        <w:t>70</w:t>
      </w:r>
      <w:r w:rsidRPr="003906EF">
        <w:rPr>
          <w:rFonts w:ascii="宋体" w:eastAsia="宋体" w:hAnsi="宋体" w:hint="eastAsia"/>
          <w:sz w:val="24"/>
          <w:szCs w:val="24"/>
          <w:lang w:eastAsia="zh-CN"/>
        </w:rPr>
        <w:t>年代将职业教育正式定名为</w:t>
      </w:r>
      <w:r w:rsidRPr="003906EF">
        <w:rPr>
          <w:rFonts w:ascii="宋体" w:eastAsia="宋体" w:hAnsi="宋体"/>
          <w:sz w:val="24"/>
          <w:szCs w:val="24"/>
          <w:lang w:eastAsia="zh-CN"/>
        </w:rPr>
        <w:t>TAFE</w:t>
      </w:r>
      <w:r w:rsidRPr="003906EF">
        <w:rPr>
          <w:rFonts w:ascii="宋体" w:eastAsia="宋体" w:hAnsi="宋体" w:hint="eastAsia"/>
          <w:sz w:val="24"/>
          <w:szCs w:val="24"/>
          <w:lang w:eastAsia="zh-CN"/>
        </w:rPr>
        <w:t>（</w:t>
      </w:r>
      <w:r w:rsidRPr="003906EF">
        <w:rPr>
          <w:rFonts w:ascii="宋体" w:eastAsia="宋体" w:hAnsi="宋体"/>
          <w:sz w:val="24"/>
          <w:szCs w:val="24"/>
          <w:lang w:eastAsia="zh-CN"/>
        </w:rPr>
        <w:t>Technical And Further Education</w:t>
      </w:r>
      <w:r w:rsidRPr="003906EF">
        <w:rPr>
          <w:rFonts w:ascii="宋体" w:eastAsia="宋体" w:hAnsi="宋体" w:hint="eastAsia"/>
          <w:sz w:val="24"/>
          <w:szCs w:val="24"/>
          <w:lang w:eastAsia="zh-CN"/>
        </w:rPr>
        <w:t>），首次把职业技术教育和继续教育结合起来。</w:t>
      </w:r>
      <w:r w:rsidRPr="003906EF">
        <w:rPr>
          <w:rFonts w:ascii="宋体" w:eastAsia="宋体" w:hAnsi="宋体"/>
          <w:sz w:val="24"/>
          <w:szCs w:val="24"/>
          <w:lang w:eastAsia="zh-CN"/>
        </w:rPr>
        <w:t>TAFE</w:t>
      </w:r>
      <w:r w:rsidRPr="003906EF">
        <w:rPr>
          <w:rFonts w:ascii="宋体" w:eastAsia="宋体" w:hAnsi="宋体" w:hint="eastAsia"/>
          <w:sz w:val="24"/>
          <w:szCs w:val="24"/>
          <w:lang w:eastAsia="zh-CN"/>
        </w:rPr>
        <w:t>是澳洲教育系统的最大组成部分，是澳大利亚高等教育的主力军，有</w:t>
      </w:r>
      <w:r w:rsidRPr="003906EF">
        <w:rPr>
          <w:rFonts w:ascii="宋体" w:eastAsia="宋体" w:hAnsi="宋体"/>
          <w:sz w:val="24"/>
          <w:szCs w:val="24"/>
          <w:lang w:eastAsia="zh-CN"/>
        </w:rPr>
        <w:t>70%</w:t>
      </w:r>
      <w:r w:rsidRPr="003906EF">
        <w:rPr>
          <w:rFonts w:ascii="宋体" w:eastAsia="宋体" w:hAnsi="宋体" w:hint="eastAsia"/>
          <w:sz w:val="24"/>
          <w:szCs w:val="24"/>
          <w:lang w:eastAsia="zh-CN"/>
        </w:rPr>
        <w:t>的澳大利亚中学毕业生进入</w:t>
      </w:r>
      <w:r w:rsidRPr="003906EF">
        <w:rPr>
          <w:rFonts w:ascii="宋体" w:eastAsia="宋体" w:hAnsi="宋体"/>
          <w:sz w:val="24"/>
          <w:szCs w:val="24"/>
          <w:lang w:eastAsia="zh-CN"/>
        </w:rPr>
        <w:t>TAFE</w:t>
      </w:r>
      <w:r w:rsidRPr="003906EF">
        <w:rPr>
          <w:rFonts w:ascii="宋体" w:eastAsia="宋体" w:hAnsi="宋体" w:hint="eastAsia"/>
          <w:sz w:val="24"/>
          <w:szCs w:val="24"/>
          <w:lang w:eastAsia="zh-CN"/>
        </w:rPr>
        <w:t>学习。</w:t>
      </w:r>
      <w:r w:rsidRPr="003906EF">
        <w:rPr>
          <w:rFonts w:ascii="宋体" w:eastAsia="宋体" w:hAnsi="宋体"/>
          <w:sz w:val="24"/>
          <w:szCs w:val="24"/>
          <w:lang w:eastAsia="zh-CN"/>
        </w:rPr>
        <w:t>TAFE</w:t>
      </w:r>
      <w:r w:rsidRPr="003906EF">
        <w:rPr>
          <w:rFonts w:ascii="宋体" w:eastAsia="宋体" w:hAnsi="宋体" w:hint="eastAsia"/>
          <w:sz w:val="24"/>
          <w:szCs w:val="24"/>
          <w:lang w:eastAsia="zh-CN"/>
        </w:rPr>
        <w:t>中文意思是职业技术教育学院，是大洋洲、欧洲和东南亚全国通用的职业技术教育形式，由澳大利亚政府开设的</w:t>
      </w:r>
      <w:r w:rsidRPr="003906EF">
        <w:rPr>
          <w:rFonts w:ascii="宋体" w:eastAsia="宋体" w:hAnsi="宋体"/>
          <w:sz w:val="24"/>
          <w:szCs w:val="24"/>
          <w:lang w:eastAsia="zh-CN"/>
        </w:rPr>
        <w:t>TAFE</w:t>
      </w:r>
      <w:r w:rsidRPr="003906EF">
        <w:rPr>
          <w:rFonts w:ascii="宋体" w:eastAsia="宋体" w:hAnsi="宋体" w:hint="eastAsia"/>
          <w:sz w:val="24"/>
          <w:szCs w:val="24"/>
          <w:lang w:eastAsia="zh-CN"/>
        </w:rPr>
        <w:t>学院负责实施教育与培训。</w:t>
      </w:r>
      <w:r w:rsidRPr="003906EF">
        <w:rPr>
          <w:rFonts w:ascii="宋体" w:eastAsia="宋体" w:hAnsi="宋体"/>
          <w:sz w:val="24"/>
          <w:szCs w:val="24"/>
          <w:lang w:eastAsia="zh-CN"/>
        </w:rPr>
        <w:t>TAFE</w:t>
      </w:r>
      <w:r w:rsidRPr="003906EF">
        <w:rPr>
          <w:rFonts w:ascii="宋体" w:eastAsia="宋体" w:hAnsi="宋体" w:hint="eastAsia"/>
          <w:sz w:val="24"/>
          <w:szCs w:val="24"/>
          <w:lang w:eastAsia="zh-CN"/>
        </w:rPr>
        <w:t>高等文凭由澳大利亚政府颁发，相当于中国的高等职业教育层次。</w:t>
      </w:r>
      <w:r w:rsidRPr="003906EF">
        <w:rPr>
          <w:rFonts w:ascii="宋体" w:eastAsia="宋体" w:hAnsi="宋体"/>
          <w:sz w:val="24"/>
          <w:szCs w:val="24"/>
          <w:lang w:eastAsia="zh-CN"/>
        </w:rPr>
        <w:t>TAFE</w:t>
      </w:r>
      <w:r w:rsidRPr="003906EF">
        <w:rPr>
          <w:rFonts w:ascii="宋体" w:eastAsia="宋体" w:hAnsi="宋体" w:hint="eastAsia"/>
          <w:sz w:val="24"/>
          <w:szCs w:val="24"/>
          <w:lang w:eastAsia="zh-CN"/>
        </w:rPr>
        <w:t>是澳大利亚高等教育的重要组成部分，是联邦政府和各个州政府共同投资兴建并进行管理的庞大教育系统。</w:t>
      </w:r>
    </w:p>
    <w:p w:rsidR="00AF0447" w:rsidRPr="00C8018C" w:rsidRDefault="00AF0447" w:rsidP="00C8018C">
      <w:pPr>
        <w:spacing w:line="360" w:lineRule="auto"/>
        <w:ind w:firstLineChars="200" w:firstLine="480"/>
        <w:rPr>
          <w:rFonts w:ascii="宋体" w:eastAsia="宋体" w:hAnsi="宋体"/>
          <w:sz w:val="24"/>
          <w:szCs w:val="24"/>
          <w:lang w:eastAsia="zh-CN"/>
        </w:rPr>
      </w:pPr>
      <w:r w:rsidRPr="00C8018C">
        <w:rPr>
          <w:rFonts w:ascii="宋体" w:eastAsia="宋体" w:hAnsi="宋体" w:hint="eastAsia"/>
          <w:sz w:val="24"/>
          <w:szCs w:val="24"/>
          <w:lang w:eastAsia="zh-CN"/>
        </w:rPr>
        <w:t>TAFE每年能够提供数以千计的职业和非职业课程，这些课程大多是根据社会经济和商业生活发展的需要而设计的，非常实用。TAFE的课程，不仅是由教育决策单位设计，工商企业界也同时参与设计课程，所以其课程可以提供学生未来就业所学的知识与技能。对于国内的三校生来说，在原有专业的基础上，选一个和自己有关的TAFE课程，学成之后，拿到TAFE文凭可以直接进入每个行业当中大显身手，TAFE的一大优</w:t>
      </w:r>
      <w:r w:rsidRPr="00C8018C">
        <w:rPr>
          <w:rFonts w:ascii="宋体" w:eastAsia="宋体" w:hAnsi="宋体" w:hint="eastAsia"/>
          <w:sz w:val="24"/>
          <w:szCs w:val="24"/>
          <w:lang w:eastAsia="zh-CN"/>
        </w:rPr>
        <w:lastRenderedPageBreak/>
        <w:t>势就在于此。其次，TAFE都采用小班制，学生可得到较多老师的帮助，而且学校的设施相当完善及现代化。TAFE的学制一般为一到两年，在教学上比较注重小组学习和讨论，教师大多为经验丰富的专业人士，平均每班15到30名学生，教学内容是实践工作和课堂教学相结合，也有些课程采取了大学的授课方式。这对于基础相对薄弱的三校生来说，选择TAFE比直接选择去读大学本科更合理。而且绝大多数TAFE的课程可以让学生在毕业后继续攻读大学课程，所念的学科甚至可以抵免一年或一年以上的本科课程。这给国内三校生提供了一个双向选择。</w:t>
      </w:r>
    </w:p>
    <w:p w:rsidR="00AF0447" w:rsidRDefault="00AF0447" w:rsidP="00C8018C">
      <w:pPr>
        <w:spacing w:line="360" w:lineRule="auto"/>
        <w:ind w:firstLineChars="200" w:firstLine="480"/>
        <w:rPr>
          <w:rFonts w:ascii="宋体" w:eastAsia="宋体" w:hAnsi="宋体"/>
          <w:sz w:val="24"/>
          <w:szCs w:val="24"/>
          <w:lang w:eastAsia="zh-CN"/>
        </w:rPr>
      </w:pPr>
      <w:r w:rsidRPr="00C8018C">
        <w:rPr>
          <w:rFonts w:ascii="宋体" w:eastAsia="宋体" w:hAnsi="宋体" w:hint="eastAsia"/>
          <w:sz w:val="24"/>
          <w:szCs w:val="24"/>
          <w:lang w:eastAsia="zh-CN"/>
        </w:rPr>
        <w:t>澳大利亚TAFE的文凭得到各行业、雇主及大学的广泛认可，比如两个留学生，一个是大学本科毕业，另一个是TAFE学院毕业，面对同一个职位，老板选择的天平更倾向于后者，因为TAFE的毕业生所接受的是学以致用的职业教育，而本科学生的优势在于理论方面，要适应工作还需要一段时间的培训。如果学生工作了一段时间想继续深造，TAFE课程的优势会进一步体现，可以到就读的TAFE学院所对应的大学里，继续读完一年半到两年的课程，拿到本科学位。当然录取条件是必须拿到TAFE课程的高级文凭。</w:t>
      </w:r>
    </w:p>
    <w:p w:rsidR="00184086" w:rsidRPr="00326C37" w:rsidRDefault="00326C37" w:rsidP="00326C37">
      <w:pPr>
        <w:spacing w:line="360" w:lineRule="auto"/>
        <w:ind w:firstLineChars="200" w:firstLine="482"/>
        <w:rPr>
          <w:rFonts w:ascii="宋体" w:eastAsia="宋体" w:hAnsi="宋体"/>
          <w:b/>
          <w:sz w:val="24"/>
          <w:szCs w:val="24"/>
          <w:lang w:eastAsia="zh-CN"/>
        </w:rPr>
      </w:pPr>
      <w:r w:rsidRPr="00326C37">
        <w:rPr>
          <w:rFonts w:ascii="宋体" w:eastAsia="宋体" w:hAnsi="宋体" w:hint="eastAsia"/>
          <w:b/>
          <w:sz w:val="24"/>
          <w:szCs w:val="24"/>
          <w:lang w:eastAsia="zh-CN"/>
        </w:rPr>
        <w:t>二、霍姆斯格兰（Holmesglen）政府理工学院情况介绍</w:t>
      </w:r>
    </w:p>
    <w:p w:rsidR="00BA46EF" w:rsidRDefault="00326C37" w:rsidP="00326C37">
      <w:pPr>
        <w:spacing w:line="360" w:lineRule="auto"/>
        <w:ind w:firstLineChars="200" w:firstLine="480"/>
        <w:rPr>
          <w:rFonts w:ascii="宋体" w:eastAsia="宋体" w:hAnsi="宋体"/>
          <w:sz w:val="24"/>
          <w:szCs w:val="24"/>
          <w:lang w:eastAsia="zh-CN"/>
        </w:rPr>
      </w:pPr>
      <w:r w:rsidRPr="00326C37">
        <w:rPr>
          <w:rFonts w:ascii="宋体" w:eastAsia="宋体" w:hAnsi="宋体" w:hint="eastAsia"/>
          <w:sz w:val="24"/>
          <w:szCs w:val="24"/>
          <w:lang w:eastAsia="zh-CN"/>
        </w:rPr>
        <w:t>霍姆斯格兰政府理工学院是澳州政府</w:t>
      </w:r>
      <w:r w:rsidRPr="00326C37">
        <w:rPr>
          <w:rFonts w:ascii="宋体" w:eastAsia="宋体" w:hAnsi="宋体"/>
          <w:sz w:val="24"/>
          <w:szCs w:val="24"/>
          <w:lang w:eastAsia="zh-CN"/>
        </w:rPr>
        <w:t xml:space="preserve">TAFE </w:t>
      </w:r>
      <w:r w:rsidRPr="00326C37">
        <w:rPr>
          <w:rFonts w:ascii="宋体" w:eastAsia="宋体" w:hAnsi="宋体" w:hint="eastAsia"/>
          <w:sz w:val="24"/>
          <w:szCs w:val="24"/>
          <w:lang w:eastAsia="zh-CN"/>
        </w:rPr>
        <w:t>学院联盟中的一员。它是澳洲首先获得</w:t>
      </w:r>
      <w:r w:rsidRPr="00326C37">
        <w:rPr>
          <w:rFonts w:ascii="宋体" w:eastAsia="宋体" w:hAnsi="宋体"/>
          <w:sz w:val="24"/>
          <w:szCs w:val="24"/>
          <w:lang w:eastAsia="zh-CN"/>
        </w:rPr>
        <w:t xml:space="preserve">ISO9001 </w:t>
      </w:r>
      <w:r w:rsidRPr="00326C37">
        <w:rPr>
          <w:rFonts w:ascii="宋体" w:eastAsia="宋体" w:hAnsi="宋体" w:hint="eastAsia"/>
          <w:sz w:val="24"/>
          <w:szCs w:val="24"/>
          <w:lang w:eastAsia="zh-CN"/>
        </w:rPr>
        <w:t>认证的教育机构。学院拥有维多利亚州官方认可的证书、文凭、学位和研究生证书等学历授予资格。</w:t>
      </w:r>
    </w:p>
    <w:p w:rsidR="00BA46EF" w:rsidRDefault="00BA46EF" w:rsidP="00BA46EF">
      <w:pPr>
        <w:spacing w:line="360" w:lineRule="auto"/>
        <w:ind w:firstLineChars="200" w:firstLine="480"/>
        <w:rPr>
          <w:rFonts w:ascii="宋体" w:eastAsia="宋体" w:hAnsi="宋体"/>
          <w:sz w:val="24"/>
          <w:szCs w:val="24"/>
          <w:lang w:eastAsia="zh-CN"/>
        </w:rPr>
      </w:pPr>
      <w:r w:rsidRPr="00BA46EF">
        <w:rPr>
          <w:rFonts w:ascii="宋体" w:eastAsia="宋体" w:hAnsi="宋体" w:hint="eastAsia"/>
          <w:noProof/>
          <w:sz w:val="24"/>
          <w:szCs w:val="24"/>
          <w:lang w:val="en-US" w:eastAsia="zh-CN"/>
        </w:rPr>
        <w:drawing>
          <wp:inline distT="0" distB="0" distL="0" distR="0">
            <wp:extent cx="5731510" cy="3048079"/>
            <wp:effectExtent l="19050" t="0" r="254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31510" cy="3048079"/>
                    </a:xfrm>
                    <a:prstGeom prst="rect">
                      <a:avLst/>
                    </a:prstGeom>
                    <a:noFill/>
                    <a:ln w="9525">
                      <a:noFill/>
                      <a:miter lim="800000"/>
                      <a:headEnd/>
                      <a:tailEnd/>
                    </a:ln>
                  </pic:spPr>
                </pic:pic>
              </a:graphicData>
            </a:graphic>
          </wp:inline>
        </w:drawing>
      </w:r>
    </w:p>
    <w:p w:rsidR="00184086" w:rsidRDefault="00326C37" w:rsidP="00BA46EF">
      <w:pPr>
        <w:spacing w:line="360" w:lineRule="auto"/>
        <w:ind w:firstLineChars="200" w:firstLine="480"/>
        <w:rPr>
          <w:rFonts w:ascii="宋体" w:eastAsia="宋体" w:hAnsi="宋体"/>
          <w:sz w:val="24"/>
          <w:szCs w:val="24"/>
          <w:lang w:eastAsia="zh-CN"/>
        </w:rPr>
      </w:pPr>
      <w:r w:rsidRPr="00326C37">
        <w:rPr>
          <w:rFonts w:ascii="宋体" w:eastAsia="宋体" w:hAnsi="宋体" w:hint="eastAsia"/>
          <w:sz w:val="24"/>
          <w:szCs w:val="24"/>
          <w:lang w:eastAsia="zh-CN"/>
        </w:rPr>
        <w:lastRenderedPageBreak/>
        <w:t>学院开设</w:t>
      </w:r>
      <w:r w:rsidRPr="00326C37">
        <w:rPr>
          <w:rFonts w:ascii="宋体" w:eastAsia="宋体" w:hAnsi="宋体"/>
          <w:sz w:val="24"/>
          <w:szCs w:val="24"/>
          <w:lang w:eastAsia="zh-CN"/>
        </w:rPr>
        <w:t xml:space="preserve">600 </w:t>
      </w:r>
      <w:r w:rsidRPr="00326C37">
        <w:rPr>
          <w:rFonts w:ascii="宋体" w:eastAsia="宋体" w:hAnsi="宋体" w:hint="eastAsia"/>
          <w:sz w:val="24"/>
          <w:szCs w:val="24"/>
          <w:lang w:eastAsia="zh-CN"/>
        </w:rPr>
        <w:t>多门课程，教学内容涵盖</w:t>
      </w:r>
      <w:r w:rsidRPr="00326C37">
        <w:rPr>
          <w:rFonts w:ascii="宋体" w:eastAsia="宋体" w:hAnsi="宋体"/>
          <w:sz w:val="24"/>
          <w:szCs w:val="24"/>
          <w:lang w:eastAsia="zh-CN"/>
        </w:rPr>
        <w:t xml:space="preserve">11 </w:t>
      </w:r>
      <w:r w:rsidRPr="00326C37">
        <w:rPr>
          <w:rFonts w:ascii="宋体" w:eastAsia="宋体" w:hAnsi="宋体" w:hint="eastAsia"/>
          <w:sz w:val="24"/>
          <w:szCs w:val="24"/>
          <w:lang w:eastAsia="zh-CN"/>
        </w:rPr>
        <w:t>个不同的领域，拥有</w:t>
      </w:r>
      <w:r w:rsidRPr="00326C37">
        <w:rPr>
          <w:rFonts w:ascii="宋体" w:eastAsia="宋体" w:hAnsi="宋体"/>
          <w:sz w:val="24"/>
          <w:szCs w:val="24"/>
          <w:lang w:eastAsia="zh-CN"/>
        </w:rPr>
        <w:t xml:space="preserve">50000 </w:t>
      </w:r>
      <w:r w:rsidRPr="00326C37">
        <w:rPr>
          <w:rFonts w:ascii="宋体" w:eastAsia="宋体" w:hAnsi="宋体" w:hint="eastAsia"/>
          <w:sz w:val="24"/>
          <w:szCs w:val="24"/>
          <w:lang w:eastAsia="zh-CN"/>
        </w:rPr>
        <w:t>多名学生，其中包括</w:t>
      </w:r>
      <w:r w:rsidRPr="00326C37">
        <w:rPr>
          <w:rFonts w:ascii="宋体" w:eastAsia="宋体" w:hAnsi="宋体"/>
          <w:sz w:val="24"/>
          <w:szCs w:val="24"/>
          <w:lang w:eastAsia="zh-CN"/>
        </w:rPr>
        <w:t xml:space="preserve">4000 </w:t>
      </w:r>
      <w:r w:rsidRPr="00326C37">
        <w:rPr>
          <w:rFonts w:ascii="宋体" w:eastAsia="宋体" w:hAnsi="宋体" w:hint="eastAsia"/>
          <w:sz w:val="24"/>
          <w:szCs w:val="24"/>
          <w:lang w:eastAsia="zh-CN"/>
        </w:rPr>
        <w:t>多名海外学生，开设超过</w:t>
      </w:r>
      <w:r w:rsidRPr="00326C37">
        <w:rPr>
          <w:rFonts w:ascii="宋体" w:eastAsia="宋体" w:hAnsi="宋体"/>
          <w:sz w:val="24"/>
          <w:szCs w:val="24"/>
          <w:lang w:eastAsia="zh-CN"/>
        </w:rPr>
        <w:t xml:space="preserve">200 </w:t>
      </w:r>
      <w:r w:rsidRPr="00326C37">
        <w:rPr>
          <w:rFonts w:ascii="宋体" w:eastAsia="宋体" w:hAnsi="宋体" w:hint="eastAsia"/>
          <w:sz w:val="24"/>
          <w:szCs w:val="24"/>
          <w:lang w:eastAsia="zh-CN"/>
        </w:rPr>
        <w:t>个全国认可的证书、文凭及高级文凭课程。该院是第一家与大学合作开办大学转读课程的学院。学生在本学院完成一年或一年半的文凭课程后，直升到公立大学的二年级。在国际合作方面，该学院与很多国家内具有真实良好信誉的学院建立了良好的国际合作关系，合作内容广泛、方式灵活。该学院已与我国多所高等职业院校建立了师资培训及学生培养等合作关系。</w:t>
      </w:r>
    </w:p>
    <w:p w:rsidR="00184086" w:rsidRDefault="005A5B54" w:rsidP="005A5B54">
      <w:pPr>
        <w:spacing w:line="360" w:lineRule="auto"/>
        <w:ind w:firstLineChars="200" w:firstLine="480"/>
        <w:rPr>
          <w:rFonts w:ascii="宋体" w:eastAsia="宋体" w:hAnsi="宋体"/>
          <w:sz w:val="24"/>
          <w:szCs w:val="24"/>
          <w:lang w:eastAsia="zh-CN"/>
        </w:rPr>
      </w:pPr>
      <w:r w:rsidRPr="005A5B54">
        <w:rPr>
          <w:rFonts w:ascii="宋体" w:eastAsia="宋体" w:hAnsi="宋体"/>
          <w:noProof/>
          <w:sz w:val="24"/>
          <w:szCs w:val="24"/>
          <w:lang w:val="en-US" w:eastAsia="zh-CN"/>
        </w:rPr>
        <w:drawing>
          <wp:inline distT="0" distB="0" distL="0" distR="0">
            <wp:extent cx="4729833" cy="2115047"/>
            <wp:effectExtent l="19050" t="0" r="0" b="0"/>
            <wp:docPr id="11" name="图片 1" descr="C:\Users\user\Documents\Tencent Files\2809631573\FileRecv\MobileFile\IMG_6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Tencent Files\2809631573\FileRecv\MobileFile\IMG_6876.JPG"/>
                    <pic:cNvPicPr>
                      <a:picLocks noChangeAspect="1" noChangeArrowheads="1"/>
                    </pic:cNvPicPr>
                  </pic:nvPicPr>
                  <pic:blipFill>
                    <a:blip r:embed="rId8" cstate="print"/>
                    <a:srcRect t="6579" r="-1233" b="33079"/>
                    <a:stretch>
                      <a:fillRect/>
                    </a:stretch>
                  </pic:blipFill>
                  <pic:spPr bwMode="auto">
                    <a:xfrm>
                      <a:off x="0" y="0"/>
                      <a:ext cx="4729833" cy="2115047"/>
                    </a:xfrm>
                    <a:prstGeom prst="rect">
                      <a:avLst/>
                    </a:prstGeom>
                    <a:noFill/>
                    <a:ln w="9525">
                      <a:noFill/>
                      <a:miter lim="800000"/>
                      <a:headEnd/>
                      <a:tailEnd/>
                    </a:ln>
                  </pic:spPr>
                </pic:pic>
              </a:graphicData>
            </a:graphic>
          </wp:inline>
        </w:drawing>
      </w:r>
    </w:p>
    <w:p w:rsidR="00184086" w:rsidRDefault="005A5B54" w:rsidP="00C8018C">
      <w:pPr>
        <w:spacing w:line="360" w:lineRule="auto"/>
        <w:ind w:firstLineChars="200" w:firstLine="480"/>
        <w:rPr>
          <w:rFonts w:ascii="宋体" w:eastAsia="宋体" w:hAnsi="宋体"/>
          <w:sz w:val="24"/>
          <w:szCs w:val="24"/>
          <w:lang w:eastAsia="zh-CN"/>
        </w:rPr>
      </w:pPr>
      <w:r>
        <w:rPr>
          <w:rFonts w:ascii="宋体" w:eastAsia="宋体" w:hAnsi="宋体" w:hint="eastAsia"/>
          <w:sz w:val="24"/>
          <w:szCs w:val="24"/>
          <w:lang w:eastAsia="zh-CN"/>
        </w:rPr>
        <w:t>在澳洲期间，对方院校的部门领导</w:t>
      </w:r>
      <w:r w:rsidR="004D7E1A">
        <w:rPr>
          <w:rFonts w:ascii="宋体" w:eastAsia="宋体" w:hAnsi="宋体" w:hint="eastAsia"/>
          <w:sz w:val="24"/>
          <w:szCs w:val="24"/>
          <w:lang w:eastAsia="zh-CN"/>
        </w:rPr>
        <w:t>就</w:t>
      </w:r>
      <w:r>
        <w:rPr>
          <w:rFonts w:ascii="宋体" w:eastAsia="宋体" w:hAnsi="宋体" w:hint="eastAsia"/>
          <w:sz w:val="24"/>
          <w:szCs w:val="24"/>
          <w:lang w:eastAsia="zh-CN"/>
        </w:rPr>
        <w:t>澳大利亚的职业教育和</w:t>
      </w:r>
      <w:r w:rsidRPr="00326C37">
        <w:rPr>
          <w:rFonts w:ascii="宋体" w:eastAsia="宋体" w:hAnsi="宋体" w:hint="eastAsia"/>
          <w:sz w:val="24"/>
          <w:szCs w:val="24"/>
          <w:lang w:eastAsia="zh-CN"/>
        </w:rPr>
        <w:t>霍姆斯格兰政府理工学院</w:t>
      </w:r>
      <w:r>
        <w:rPr>
          <w:rFonts w:ascii="宋体" w:eastAsia="宋体" w:hAnsi="宋体" w:hint="eastAsia"/>
          <w:sz w:val="24"/>
          <w:szCs w:val="24"/>
          <w:lang w:eastAsia="zh-CN"/>
        </w:rPr>
        <w:t>办学情况、专业设置</w:t>
      </w:r>
      <w:r w:rsidR="004D7E1A">
        <w:rPr>
          <w:rFonts w:ascii="宋体" w:eastAsia="宋体" w:hAnsi="宋体" w:hint="eastAsia"/>
          <w:sz w:val="24"/>
          <w:szCs w:val="24"/>
          <w:lang w:eastAsia="zh-CN"/>
        </w:rPr>
        <w:t>等向我们研修团进行了全面而细致的讲解。</w:t>
      </w:r>
    </w:p>
    <w:p w:rsidR="00184086" w:rsidRPr="00153A49" w:rsidRDefault="00BD1B88" w:rsidP="00153A49">
      <w:pPr>
        <w:spacing w:line="360" w:lineRule="auto"/>
        <w:ind w:firstLineChars="200" w:firstLine="482"/>
        <w:rPr>
          <w:rFonts w:ascii="宋体" w:eastAsia="宋体" w:hAnsi="宋体"/>
          <w:b/>
          <w:sz w:val="24"/>
          <w:szCs w:val="24"/>
          <w:lang w:eastAsia="zh-CN"/>
        </w:rPr>
      </w:pPr>
      <w:r w:rsidRPr="00153A49">
        <w:rPr>
          <w:rFonts w:ascii="宋体" w:eastAsia="宋体" w:hAnsi="宋体" w:hint="eastAsia"/>
          <w:b/>
          <w:sz w:val="24"/>
          <w:szCs w:val="24"/>
          <w:lang w:eastAsia="zh-CN"/>
        </w:rPr>
        <w:t>三、</w:t>
      </w:r>
      <w:r w:rsidR="00153A49" w:rsidRPr="00153A49">
        <w:rPr>
          <w:rFonts w:ascii="宋体" w:eastAsia="宋体" w:hAnsi="宋体" w:hint="eastAsia"/>
          <w:b/>
          <w:sz w:val="24"/>
          <w:szCs w:val="24"/>
          <w:lang w:eastAsia="zh-CN"/>
        </w:rPr>
        <w:t>行程</w:t>
      </w:r>
      <w:r w:rsidR="00153A49" w:rsidRPr="00153A49">
        <w:rPr>
          <w:rFonts w:ascii="宋体" w:eastAsia="宋体" w:hAnsi="宋体"/>
          <w:b/>
          <w:sz w:val="24"/>
          <w:szCs w:val="24"/>
          <w:lang w:eastAsia="zh-CN"/>
        </w:rPr>
        <w:t>安排</w:t>
      </w:r>
      <w:r w:rsidR="00153A49" w:rsidRPr="00153A49">
        <w:rPr>
          <w:rFonts w:ascii="宋体" w:eastAsia="宋体" w:hAnsi="宋体" w:hint="eastAsia"/>
          <w:b/>
          <w:sz w:val="24"/>
          <w:szCs w:val="24"/>
          <w:lang w:eastAsia="zh-CN"/>
        </w:rPr>
        <w:t>与研修</w:t>
      </w:r>
      <w:r w:rsidR="00153A49" w:rsidRPr="00153A49">
        <w:rPr>
          <w:rFonts w:ascii="宋体" w:eastAsia="宋体" w:hAnsi="宋体"/>
          <w:b/>
          <w:sz w:val="24"/>
          <w:szCs w:val="24"/>
          <w:lang w:eastAsia="zh-CN"/>
        </w:rPr>
        <w:t>学习情况</w:t>
      </w:r>
    </w:p>
    <w:p w:rsidR="00153A49" w:rsidRPr="00153A49" w:rsidRDefault="00153A49" w:rsidP="00153A49">
      <w:pPr>
        <w:spacing w:line="360" w:lineRule="auto"/>
        <w:ind w:firstLineChars="200" w:firstLine="480"/>
        <w:rPr>
          <w:rFonts w:ascii="宋体" w:eastAsia="宋体" w:hAnsi="宋体"/>
          <w:sz w:val="24"/>
          <w:szCs w:val="24"/>
          <w:lang w:eastAsia="zh-CN"/>
        </w:rPr>
      </w:pPr>
      <w:r w:rsidRPr="00153A49">
        <w:rPr>
          <w:rFonts w:ascii="宋体" w:eastAsia="宋体" w:hAnsi="宋体" w:hint="eastAsia"/>
          <w:sz w:val="24"/>
          <w:szCs w:val="24"/>
          <w:lang w:eastAsia="zh-CN"/>
        </w:rPr>
        <w:t>1</w:t>
      </w:r>
      <w:r w:rsidRPr="00153A49">
        <w:rPr>
          <w:rFonts w:ascii="宋体" w:eastAsia="宋体" w:hAnsi="宋体"/>
          <w:sz w:val="24"/>
          <w:szCs w:val="24"/>
          <w:lang w:eastAsia="zh-CN"/>
        </w:rPr>
        <w:t>.第一周</w:t>
      </w:r>
      <w:r w:rsidRPr="00153A49">
        <w:rPr>
          <w:rFonts w:ascii="宋体" w:eastAsia="宋体" w:hAnsi="宋体" w:hint="eastAsia"/>
          <w:sz w:val="24"/>
          <w:szCs w:val="24"/>
          <w:lang w:eastAsia="zh-CN"/>
        </w:rPr>
        <w:t>参与开学</w:t>
      </w:r>
      <w:r w:rsidRPr="00153A49">
        <w:rPr>
          <w:rFonts w:ascii="宋体" w:eastAsia="宋体" w:hAnsi="宋体"/>
          <w:sz w:val="24"/>
          <w:szCs w:val="24"/>
          <w:lang w:eastAsia="zh-CN"/>
        </w:rPr>
        <w:t>前准备工作</w:t>
      </w:r>
    </w:p>
    <w:p w:rsidR="00153A49" w:rsidRPr="00153A49" w:rsidRDefault="00153A49" w:rsidP="00153A49">
      <w:pPr>
        <w:spacing w:line="360" w:lineRule="auto"/>
        <w:ind w:firstLineChars="200" w:firstLine="480"/>
        <w:rPr>
          <w:rFonts w:ascii="宋体" w:eastAsia="宋体" w:hAnsi="宋体"/>
          <w:sz w:val="24"/>
          <w:szCs w:val="24"/>
          <w:lang w:eastAsia="zh-CN"/>
        </w:rPr>
      </w:pPr>
      <w:r w:rsidRPr="00153A49">
        <w:rPr>
          <w:rFonts w:ascii="宋体" w:eastAsia="宋体" w:hAnsi="宋体" w:hint="eastAsia"/>
          <w:sz w:val="24"/>
          <w:szCs w:val="24"/>
          <w:lang w:eastAsia="zh-CN"/>
        </w:rPr>
        <w:t>1）国际</w:t>
      </w:r>
      <w:r w:rsidRPr="00153A49">
        <w:rPr>
          <w:rFonts w:ascii="宋体" w:eastAsia="宋体" w:hAnsi="宋体"/>
          <w:sz w:val="24"/>
          <w:szCs w:val="24"/>
          <w:lang w:eastAsia="zh-CN"/>
        </w:rPr>
        <w:t>学院</w:t>
      </w:r>
      <w:r w:rsidRPr="00153A49">
        <w:rPr>
          <w:rFonts w:ascii="宋体" w:eastAsia="宋体" w:hAnsi="宋体" w:hint="eastAsia"/>
          <w:sz w:val="24"/>
          <w:szCs w:val="24"/>
          <w:lang w:eastAsia="zh-CN"/>
        </w:rPr>
        <w:t>院长J</w:t>
      </w:r>
      <w:r w:rsidRPr="00153A49">
        <w:rPr>
          <w:rFonts w:ascii="宋体" w:eastAsia="宋体" w:hAnsi="宋体"/>
          <w:sz w:val="24"/>
          <w:szCs w:val="24"/>
          <w:lang w:eastAsia="zh-CN"/>
        </w:rPr>
        <w:t>ames</w:t>
      </w:r>
      <w:r w:rsidRPr="00153A49">
        <w:rPr>
          <w:rFonts w:ascii="宋体" w:eastAsia="宋体" w:hAnsi="宋体" w:hint="eastAsia"/>
          <w:sz w:val="24"/>
          <w:szCs w:val="24"/>
          <w:lang w:eastAsia="zh-CN"/>
        </w:rPr>
        <w:t>介绍霍姆斯格兰（Holmesglen）政府理工学院</w:t>
      </w:r>
    </w:p>
    <w:p w:rsidR="00153A49" w:rsidRDefault="00153A49" w:rsidP="00153A49">
      <w:pPr>
        <w:spacing w:line="360" w:lineRule="auto"/>
        <w:ind w:firstLineChars="200" w:firstLine="480"/>
        <w:rPr>
          <w:rFonts w:ascii="等线" w:hAnsi="等线"/>
          <w:sz w:val="24"/>
        </w:rPr>
      </w:pPr>
      <w:r>
        <w:rPr>
          <w:rFonts w:ascii="等线" w:hAnsi="等线"/>
          <w:noProof/>
          <w:sz w:val="24"/>
          <w:lang w:val="en-US" w:eastAsia="zh-CN"/>
        </w:rPr>
        <w:drawing>
          <wp:inline distT="0" distB="0" distL="0" distR="0">
            <wp:extent cx="2609850" cy="1962150"/>
            <wp:effectExtent l="19050" t="0" r="0" b="0"/>
            <wp:docPr id="35" name="图片 4" descr="ec48cb78a45b3e326a98958c9ba77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48cb78a45b3e326a98958c9ba77e7"/>
                    <pic:cNvPicPr>
                      <a:picLocks noChangeAspect="1" noChangeArrowheads="1"/>
                    </pic:cNvPicPr>
                  </pic:nvPicPr>
                  <pic:blipFill>
                    <a:blip r:embed="rId9" cstate="print"/>
                    <a:srcRect/>
                    <a:stretch>
                      <a:fillRect/>
                    </a:stretch>
                  </pic:blipFill>
                  <pic:spPr bwMode="auto">
                    <a:xfrm>
                      <a:off x="0" y="0"/>
                      <a:ext cx="2609850" cy="1962150"/>
                    </a:xfrm>
                    <a:prstGeom prst="rect">
                      <a:avLst/>
                    </a:prstGeom>
                    <a:noFill/>
                    <a:ln w="9525">
                      <a:noFill/>
                      <a:miter lim="800000"/>
                      <a:headEnd/>
                      <a:tailEnd/>
                    </a:ln>
                  </pic:spPr>
                </pic:pic>
              </a:graphicData>
            </a:graphic>
          </wp:inline>
        </w:drawing>
      </w:r>
      <w:r>
        <w:rPr>
          <w:rFonts w:ascii="等线" w:hAnsi="等线"/>
          <w:noProof/>
          <w:sz w:val="24"/>
          <w:lang w:val="en-US" w:eastAsia="zh-CN"/>
        </w:rPr>
        <w:drawing>
          <wp:inline distT="0" distB="0" distL="0" distR="0">
            <wp:extent cx="2209800" cy="1943100"/>
            <wp:effectExtent l="19050" t="0" r="0" b="0"/>
            <wp:docPr id="34" name="图片 5" descr="46e2c2209d1fb52253e9ae763844f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6e2c2209d1fb52253e9ae763844f04"/>
                    <pic:cNvPicPr>
                      <a:picLocks noChangeAspect="1" noChangeArrowheads="1"/>
                    </pic:cNvPicPr>
                  </pic:nvPicPr>
                  <pic:blipFill>
                    <a:blip r:embed="rId10" cstate="print"/>
                    <a:srcRect/>
                    <a:stretch>
                      <a:fillRect/>
                    </a:stretch>
                  </pic:blipFill>
                  <pic:spPr bwMode="auto">
                    <a:xfrm>
                      <a:off x="0" y="0"/>
                      <a:ext cx="2209800" cy="1943100"/>
                    </a:xfrm>
                    <a:prstGeom prst="rect">
                      <a:avLst/>
                    </a:prstGeom>
                    <a:noFill/>
                    <a:ln w="9525">
                      <a:noFill/>
                      <a:miter lim="800000"/>
                      <a:headEnd/>
                      <a:tailEnd/>
                    </a:ln>
                  </pic:spPr>
                </pic:pic>
              </a:graphicData>
            </a:graphic>
          </wp:inline>
        </w:drawing>
      </w:r>
    </w:p>
    <w:p w:rsidR="00153A49" w:rsidRPr="00153A49" w:rsidRDefault="00153A49" w:rsidP="00153A49">
      <w:pPr>
        <w:spacing w:line="360" w:lineRule="auto"/>
        <w:ind w:firstLineChars="200" w:firstLine="480"/>
        <w:rPr>
          <w:rFonts w:ascii="宋体" w:eastAsia="宋体" w:hAnsi="宋体"/>
          <w:sz w:val="24"/>
          <w:szCs w:val="24"/>
          <w:lang w:eastAsia="zh-CN"/>
        </w:rPr>
      </w:pPr>
      <w:r w:rsidRPr="00153A49">
        <w:rPr>
          <w:rFonts w:ascii="宋体" w:eastAsia="宋体" w:hAnsi="宋体" w:hint="eastAsia"/>
          <w:sz w:val="24"/>
          <w:szCs w:val="24"/>
          <w:lang w:eastAsia="zh-CN"/>
        </w:rPr>
        <w:t>2)计算机</w:t>
      </w:r>
      <w:r w:rsidRPr="00153A49">
        <w:rPr>
          <w:rFonts w:ascii="宋体" w:eastAsia="宋体" w:hAnsi="宋体"/>
          <w:sz w:val="24"/>
          <w:szCs w:val="24"/>
          <w:lang w:eastAsia="zh-CN"/>
        </w:rPr>
        <w:t>学院的</w:t>
      </w:r>
      <w:r w:rsidRPr="00153A49">
        <w:rPr>
          <w:rFonts w:ascii="宋体" w:eastAsia="宋体" w:hAnsi="宋体" w:hint="eastAsia"/>
          <w:sz w:val="24"/>
          <w:szCs w:val="24"/>
          <w:lang w:eastAsia="zh-CN"/>
        </w:rPr>
        <w:t>M</w:t>
      </w:r>
      <w:r w:rsidRPr="00153A49">
        <w:rPr>
          <w:rFonts w:ascii="宋体" w:eastAsia="宋体" w:hAnsi="宋体"/>
          <w:sz w:val="24"/>
          <w:szCs w:val="24"/>
          <w:lang w:eastAsia="zh-CN"/>
        </w:rPr>
        <w:t>anager</w:t>
      </w:r>
      <w:r w:rsidRPr="00153A49">
        <w:rPr>
          <w:rFonts w:ascii="宋体" w:eastAsia="宋体" w:hAnsi="宋体" w:hint="eastAsia"/>
          <w:sz w:val="24"/>
          <w:szCs w:val="24"/>
          <w:lang w:eastAsia="zh-CN"/>
        </w:rPr>
        <w:t>介绍计算机</w:t>
      </w:r>
      <w:r w:rsidRPr="00153A49">
        <w:rPr>
          <w:rFonts w:ascii="宋体" w:eastAsia="宋体" w:hAnsi="宋体"/>
          <w:sz w:val="24"/>
          <w:szCs w:val="24"/>
          <w:lang w:eastAsia="zh-CN"/>
        </w:rPr>
        <w:t>学院概况及</w:t>
      </w:r>
      <w:r w:rsidRPr="00153A49">
        <w:rPr>
          <w:rFonts w:ascii="宋体" w:eastAsia="宋体" w:hAnsi="宋体" w:hint="eastAsia"/>
          <w:sz w:val="24"/>
          <w:szCs w:val="24"/>
          <w:lang w:eastAsia="zh-CN"/>
        </w:rPr>
        <w:t>日程</w:t>
      </w:r>
      <w:r w:rsidRPr="00153A49">
        <w:rPr>
          <w:rFonts w:ascii="宋体" w:eastAsia="宋体" w:hAnsi="宋体"/>
          <w:sz w:val="24"/>
          <w:szCs w:val="24"/>
          <w:lang w:eastAsia="zh-CN"/>
        </w:rPr>
        <w:t>安排</w:t>
      </w:r>
    </w:p>
    <w:p w:rsidR="00153A49" w:rsidRDefault="00153A49" w:rsidP="00153A49">
      <w:pPr>
        <w:spacing w:line="360" w:lineRule="auto"/>
        <w:ind w:firstLineChars="200" w:firstLine="480"/>
        <w:rPr>
          <w:rFonts w:ascii="等线" w:hAnsi="等线"/>
          <w:sz w:val="24"/>
        </w:rPr>
      </w:pPr>
      <w:r>
        <w:rPr>
          <w:rFonts w:ascii="等线" w:hAnsi="等线"/>
          <w:noProof/>
          <w:sz w:val="24"/>
          <w:lang w:val="en-US" w:eastAsia="zh-CN"/>
        </w:rPr>
        <w:lastRenderedPageBreak/>
        <w:drawing>
          <wp:inline distT="0" distB="0" distL="0" distR="0">
            <wp:extent cx="2333625" cy="1743075"/>
            <wp:effectExtent l="19050" t="0" r="9525" b="0"/>
            <wp:docPr id="33" name="图片 6" descr="d45f5dd7ee913d709b23b3bda9450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45f5dd7ee913d709b23b3bda94509f"/>
                    <pic:cNvPicPr>
                      <a:picLocks noChangeAspect="1" noChangeArrowheads="1"/>
                    </pic:cNvPicPr>
                  </pic:nvPicPr>
                  <pic:blipFill>
                    <a:blip r:embed="rId11" cstate="print"/>
                    <a:srcRect/>
                    <a:stretch>
                      <a:fillRect/>
                    </a:stretch>
                  </pic:blipFill>
                  <pic:spPr bwMode="auto">
                    <a:xfrm>
                      <a:off x="0" y="0"/>
                      <a:ext cx="2333625" cy="1743075"/>
                    </a:xfrm>
                    <a:prstGeom prst="rect">
                      <a:avLst/>
                    </a:prstGeom>
                    <a:noFill/>
                    <a:ln w="9525">
                      <a:noFill/>
                      <a:miter lim="800000"/>
                      <a:headEnd/>
                      <a:tailEnd/>
                    </a:ln>
                  </pic:spPr>
                </pic:pic>
              </a:graphicData>
            </a:graphic>
          </wp:inline>
        </w:drawing>
      </w:r>
      <w:r>
        <w:rPr>
          <w:rFonts w:ascii="等线" w:hAnsi="等线"/>
          <w:noProof/>
          <w:sz w:val="24"/>
          <w:lang w:val="en-US" w:eastAsia="zh-CN"/>
        </w:rPr>
        <w:drawing>
          <wp:inline distT="0" distB="0" distL="0" distR="0">
            <wp:extent cx="2266950" cy="1743075"/>
            <wp:effectExtent l="19050" t="0" r="0" b="0"/>
            <wp:docPr id="32" name="图片 7" descr="57aeecdd4438e45d2568d70791185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7aeecdd4438e45d2568d70791185d9"/>
                    <pic:cNvPicPr>
                      <a:picLocks noChangeAspect="1" noChangeArrowheads="1"/>
                    </pic:cNvPicPr>
                  </pic:nvPicPr>
                  <pic:blipFill>
                    <a:blip r:embed="rId12" cstate="print"/>
                    <a:srcRect/>
                    <a:stretch>
                      <a:fillRect/>
                    </a:stretch>
                  </pic:blipFill>
                  <pic:spPr bwMode="auto">
                    <a:xfrm>
                      <a:off x="0" y="0"/>
                      <a:ext cx="2266950" cy="1743075"/>
                    </a:xfrm>
                    <a:prstGeom prst="rect">
                      <a:avLst/>
                    </a:prstGeom>
                    <a:noFill/>
                    <a:ln w="9525">
                      <a:noFill/>
                      <a:miter lim="800000"/>
                      <a:headEnd/>
                      <a:tailEnd/>
                    </a:ln>
                  </pic:spPr>
                </pic:pic>
              </a:graphicData>
            </a:graphic>
          </wp:inline>
        </w:drawing>
      </w:r>
    </w:p>
    <w:p w:rsidR="00153A49" w:rsidRPr="00153A49" w:rsidRDefault="00153A49" w:rsidP="00153A49">
      <w:pPr>
        <w:spacing w:line="360" w:lineRule="auto"/>
        <w:ind w:firstLineChars="200" w:firstLine="480"/>
        <w:rPr>
          <w:rFonts w:ascii="宋体" w:eastAsia="宋体" w:hAnsi="宋体"/>
          <w:sz w:val="24"/>
          <w:szCs w:val="24"/>
          <w:lang w:eastAsia="zh-CN"/>
        </w:rPr>
      </w:pPr>
      <w:r w:rsidRPr="00153A49">
        <w:rPr>
          <w:rFonts w:ascii="宋体" w:eastAsia="宋体" w:hAnsi="宋体" w:hint="eastAsia"/>
          <w:sz w:val="24"/>
          <w:szCs w:val="24"/>
          <w:lang w:eastAsia="zh-CN"/>
        </w:rPr>
        <w:t>3）</w:t>
      </w:r>
      <w:r w:rsidRPr="00153A49">
        <w:rPr>
          <w:rFonts w:ascii="宋体" w:eastAsia="宋体" w:hAnsi="宋体"/>
          <w:sz w:val="24"/>
          <w:szCs w:val="24"/>
          <w:lang w:eastAsia="zh-CN"/>
        </w:rPr>
        <w:t>开学前</w:t>
      </w:r>
      <w:r w:rsidR="0013565C">
        <w:rPr>
          <w:rFonts w:ascii="宋体" w:eastAsia="宋体" w:hAnsi="宋体" w:hint="eastAsia"/>
          <w:sz w:val="24"/>
          <w:szCs w:val="24"/>
          <w:lang w:eastAsia="zh-CN"/>
        </w:rPr>
        <w:t>教师的新学期师资培训</w:t>
      </w:r>
    </w:p>
    <w:p w:rsidR="00153A49" w:rsidRDefault="00153A49" w:rsidP="00153A49">
      <w:pPr>
        <w:spacing w:line="360" w:lineRule="auto"/>
        <w:ind w:firstLineChars="200" w:firstLine="480"/>
        <w:rPr>
          <w:rFonts w:ascii="等线" w:hAnsi="等线"/>
          <w:sz w:val="24"/>
        </w:rPr>
      </w:pPr>
      <w:r>
        <w:rPr>
          <w:rFonts w:ascii="等线" w:hAnsi="等线"/>
          <w:noProof/>
          <w:sz w:val="24"/>
          <w:lang w:val="en-US" w:eastAsia="zh-CN"/>
        </w:rPr>
        <w:drawing>
          <wp:inline distT="0" distB="0" distL="0" distR="0">
            <wp:extent cx="2028825" cy="1581150"/>
            <wp:effectExtent l="19050" t="0" r="9525" b="0"/>
            <wp:docPr id="31" name="图片 8" descr="8017d1d12ec6a991cd3c9d4417b6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017d1d12ec6a991cd3c9d4417b6395"/>
                    <pic:cNvPicPr>
                      <a:picLocks noChangeAspect="1" noChangeArrowheads="1"/>
                    </pic:cNvPicPr>
                  </pic:nvPicPr>
                  <pic:blipFill>
                    <a:blip r:embed="rId13" cstate="print"/>
                    <a:srcRect/>
                    <a:stretch>
                      <a:fillRect/>
                    </a:stretch>
                  </pic:blipFill>
                  <pic:spPr bwMode="auto">
                    <a:xfrm>
                      <a:off x="0" y="0"/>
                      <a:ext cx="2028825" cy="1581150"/>
                    </a:xfrm>
                    <a:prstGeom prst="rect">
                      <a:avLst/>
                    </a:prstGeom>
                    <a:noFill/>
                    <a:ln w="9525">
                      <a:noFill/>
                      <a:miter lim="800000"/>
                      <a:headEnd/>
                      <a:tailEnd/>
                    </a:ln>
                  </pic:spPr>
                </pic:pic>
              </a:graphicData>
            </a:graphic>
          </wp:inline>
        </w:drawing>
      </w:r>
      <w:r>
        <w:rPr>
          <w:rFonts w:ascii="等线" w:hAnsi="等线"/>
          <w:noProof/>
          <w:sz w:val="24"/>
          <w:lang w:val="en-US" w:eastAsia="zh-CN"/>
        </w:rPr>
        <w:drawing>
          <wp:inline distT="0" distB="0" distL="0" distR="0">
            <wp:extent cx="1714500" cy="1552575"/>
            <wp:effectExtent l="19050" t="0" r="0" b="0"/>
            <wp:docPr id="30" name="图片 9" descr="14926f71f1f1556ba36afa5130a7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4926f71f1f1556ba36afa5130a7382"/>
                    <pic:cNvPicPr>
                      <a:picLocks noChangeAspect="1" noChangeArrowheads="1"/>
                    </pic:cNvPicPr>
                  </pic:nvPicPr>
                  <pic:blipFill>
                    <a:blip r:embed="rId14" cstate="print"/>
                    <a:srcRect/>
                    <a:stretch>
                      <a:fillRect/>
                    </a:stretch>
                  </pic:blipFill>
                  <pic:spPr bwMode="auto">
                    <a:xfrm>
                      <a:off x="0" y="0"/>
                      <a:ext cx="1714500" cy="1552575"/>
                    </a:xfrm>
                    <a:prstGeom prst="rect">
                      <a:avLst/>
                    </a:prstGeom>
                    <a:noFill/>
                    <a:ln w="9525">
                      <a:noFill/>
                      <a:miter lim="800000"/>
                      <a:headEnd/>
                      <a:tailEnd/>
                    </a:ln>
                  </pic:spPr>
                </pic:pic>
              </a:graphicData>
            </a:graphic>
          </wp:inline>
        </w:drawing>
      </w:r>
    </w:p>
    <w:p w:rsidR="00153A49" w:rsidRPr="00153A49" w:rsidRDefault="00153A49" w:rsidP="00153A49">
      <w:pPr>
        <w:spacing w:line="360" w:lineRule="auto"/>
        <w:ind w:firstLineChars="200" w:firstLine="480"/>
        <w:rPr>
          <w:rFonts w:ascii="宋体" w:eastAsia="宋体" w:hAnsi="宋体"/>
          <w:sz w:val="24"/>
          <w:szCs w:val="24"/>
          <w:lang w:eastAsia="zh-CN"/>
        </w:rPr>
      </w:pPr>
      <w:r w:rsidRPr="00153A49">
        <w:rPr>
          <w:rFonts w:ascii="宋体" w:eastAsia="宋体" w:hAnsi="宋体" w:hint="eastAsia"/>
          <w:sz w:val="24"/>
          <w:szCs w:val="24"/>
          <w:lang w:eastAsia="zh-CN"/>
        </w:rPr>
        <w:t>4）</w:t>
      </w:r>
      <w:r w:rsidR="0013565C">
        <w:rPr>
          <w:rFonts w:ascii="宋体" w:eastAsia="宋体" w:hAnsi="宋体" w:hint="eastAsia"/>
          <w:sz w:val="24"/>
          <w:szCs w:val="24"/>
          <w:lang w:eastAsia="zh-CN"/>
        </w:rPr>
        <w:t>关于</w:t>
      </w:r>
      <w:r w:rsidRPr="00153A49">
        <w:rPr>
          <w:rFonts w:ascii="宋体" w:eastAsia="宋体" w:hAnsi="宋体"/>
          <w:sz w:val="24"/>
          <w:szCs w:val="24"/>
          <w:lang w:eastAsia="zh-CN"/>
        </w:rPr>
        <w:t>残疾人士教学及自主学习</w:t>
      </w:r>
      <w:r w:rsidR="0013565C">
        <w:rPr>
          <w:rFonts w:ascii="宋体" w:eastAsia="宋体" w:hAnsi="宋体" w:hint="eastAsia"/>
          <w:sz w:val="24"/>
          <w:szCs w:val="24"/>
          <w:lang w:eastAsia="zh-CN"/>
        </w:rPr>
        <w:t>的教研活动</w:t>
      </w:r>
    </w:p>
    <w:p w:rsidR="00153A49" w:rsidRPr="00040510" w:rsidRDefault="00153A49" w:rsidP="00153A49">
      <w:pPr>
        <w:spacing w:line="360" w:lineRule="auto"/>
        <w:ind w:firstLineChars="200" w:firstLine="480"/>
        <w:rPr>
          <w:rFonts w:ascii="等线" w:hAnsi="等线"/>
          <w:sz w:val="24"/>
        </w:rPr>
      </w:pPr>
      <w:r>
        <w:rPr>
          <w:rFonts w:ascii="等线" w:hAnsi="等线"/>
          <w:noProof/>
          <w:sz w:val="24"/>
          <w:lang w:val="en-US" w:eastAsia="zh-CN"/>
        </w:rPr>
        <w:drawing>
          <wp:inline distT="0" distB="0" distL="0" distR="0">
            <wp:extent cx="1943100" cy="1447800"/>
            <wp:effectExtent l="19050" t="0" r="0" b="0"/>
            <wp:docPr id="29" name="图片 10" descr="f585ea8839610ca2debf070dcafdf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585ea8839610ca2debf070dcafdf2c"/>
                    <pic:cNvPicPr>
                      <a:picLocks noChangeAspect="1" noChangeArrowheads="1"/>
                    </pic:cNvPicPr>
                  </pic:nvPicPr>
                  <pic:blipFill>
                    <a:blip r:embed="rId15" cstate="print"/>
                    <a:srcRect/>
                    <a:stretch>
                      <a:fillRect/>
                    </a:stretch>
                  </pic:blipFill>
                  <pic:spPr bwMode="auto">
                    <a:xfrm>
                      <a:off x="0" y="0"/>
                      <a:ext cx="1943100" cy="1447800"/>
                    </a:xfrm>
                    <a:prstGeom prst="rect">
                      <a:avLst/>
                    </a:prstGeom>
                    <a:noFill/>
                    <a:ln w="9525">
                      <a:noFill/>
                      <a:miter lim="800000"/>
                      <a:headEnd/>
                      <a:tailEnd/>
                    </a:ln>
                  </pic:spPr>
                </pic:pic>
              </a:graphicData>
            </a:graphic>
          </wp:inline>
        </w:drawing>
      </w:r>
    </w:p>
    <w:p w:rsidR="00153A49" w:rsidRPr="00153A49" w:rsidRDefault="00153A49" w:rsidP="00153A49">
      <w:pPr>
        <w:spacing w:line="360" w:lineRule="auto"/>
        <w:ind w:firstLineChars="200" w:firstLine="480"/>
        <w:rPr>
          <w:rFonts w:ascii="宋体" w:eastAsia="宋体" w:hAnsi="宋体"/>
          <w:sz w:val="24"/>
          <w:szCs w:val="24"/>
          <w:lang w:eastAsia="zh-CN"/>
        </w:rPr>
      </w:pPr>
      <w:r>
        <w:rPr>
          <w:rFonts w:ascii="等线" w:hAnsi="等线"/>
          <w:sz w:val="24"/>
          <w:lang w:eastAsia="zh-CN"/>
        </w:rPr>
        <w:t>5</w:t>
      </w:r>
      <w:r w:rsidRPr="00153A49">
        <w:rPr>
          <w:rFonts w:ascii="宋体" w:eastAsia="宋体" w:hAnsi="宋体" w:hint="eastAsia"/>
          <w:sz w:val="24"/>
          <w:szCs w:val="24"/>
          <w:lang w:eastAsia="zh-CN"/>
        </w:rPr>
        <w:t>）</w:t>
      </w:r>
      <w:r>
        <w:rPr>
          <w:rFonts w:ascii="宋体" w:eastAsia="宋体" w:hAnsi="宋体" w:hint="eastAsia"/>
          <w:sz w:val="24"/>
          <w:szCs w:val="24"/>
          <w:lang w:eastAsia="zh-CN"/>
        </w:rPr>
        <w:t>开学前</w:t>
      </w:r>
      <w:r w:rsidR="00C14506">
        <w:rPr>
          <w:rFonts w:ascii="宋体" w:eastAsia="宋体" w:hAnsi="宋体" w:hint="eastAsia"/>
          <w:sz w:val="24"/>
          <w:szCs w:val="24"/>
          <w:lang w:eastAsia="zh-CN"/>
        </w:rPr>
        <w:t>同门课程</w:t>
      </w:r>
      <w:r>
        <w:rPr>
          <w:rFonts w:ascii="宋体" w:eastAsia="宋体" w:hAnsi="宋体" w:hint="eastAsia"/>
          <w:sz w:val="24"/>
          <w:szCs w:val="24"/>
          <w:lang w:eastAsia="zh-CN"/>
        </w:rPr>
        <w:t>新老教师交流</w:t>
      </w:r>
    </w:p>
    <w:p w:rsidR="00153A49" w:rsidRDefault="00153A49" w:rsidP="00153A49">
      <w:pPr>
        <w:spacing w:line="360" w:lineRule="auto"/>
        <w:ind w:firstLineChars="200" w:firstLine="480"/>
        <w:rPr>
          <w:rFonts w:ascii="等线" w:hAnsi="等线"/>
          <w:sz w:val="24"/>
        </w:rPr>
      </w:pPr>
      <w:r>
        <w:rPr>
          <w:rFonts w:ascii="等线" w:hAnsi="等线"/>
          <w:noProof/>
          <w:sz w:val="24"/>
          <w:lang w:val="en-US" w:eastAsia="zh-CN"/>
        </w:rPr>
        <w:drawing>
          <wp:inline distT="0" distB="0" distL="0" distR="0">
            <wp:extent cx="2190750" cy="1647825"/>
            <wp:effectExtent l="19050" t="0" r="0" b="0"/>
            <wp:docPr id="28" name="图片 11" descr="3ed39ce4b556d9e86a5c9219d143d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ed39ce4b556d9e86a5c9219d143d2c"/>
                    <pic:cNvPicPr>
                      <a:picLocks noChangeAspect="1" noChangeArrowheads="1"/>
                    </pic:cNvPicPr>
                  </pic:nvPicPr>
                  <pic:blipFill>
                    <a:blip r:embed="rId16" cstate="print"/>
                    <a:srcRect/>
                    <a:stretch>
                      <a:fillRect/>
                    </a:stretch>
                  </pic:blipFill>
                  <pic:spPr bwMode="auto">
                    <a:xfrm>
                      <a:off x="0" y="0"/>
                      <a:ext cx="2190750" cy="1647825"/>
                    </a:xfrm>
                    <a:prstGeom prst="rect">
                      <a:avLst/>
                    </a:prstGeom>
                    <a:noFill/>
                    <a:ln w="9525">
                      <a:noFill/>
                      <a:miter lim="800000"/>
                      <a:headEnd/>
                      <a:tailEnd/>
                    </a:ln>
                  </pic:spPr>
                </pic:pic>
              </a:graphicData>
            </a:graphic>
          </wp:inline>
        </w:drawing>
      </w:r>
    </w:p>
    <w:p w:rsidR="00153A49" w:rsidRPr="00C60452" w:rsidRDefault="00153A49" w:rsidP="00153A49">
      <w:pPr>
        <w:spacing w:line="360" w:lineRule="auto"/>
        <w:ind w:firstLineChars="200" w:firstLine="480"/>
        <w:rPr>
          <w:rFonts w:ascii="宋体" w:eastAsia="宋体" w:hAnsi="宋体"/>
          <w:sz w:val="24"/>
          <w:szCs w:val="24"/>
          <w:lang w:eastAsia="zh-CN"/>
        </w:rPr>
      </w:pPr>
      <w:r w:rsidRPr="00C60452">
        <w:rPr>
          <w:rFonts w:ascii="宋体" w:eastAsia="宋体" w:hAnsi="宋体" w:hint="eastAsia"/>
          <w:sz w:val="24"/>
          <w:szCs w:val="24"/>
          <w:lang w:eastAsia="zh-CN"/>
        </w:rPr>
        <w:t>6）</w:t>
      </w:r>
      <w:r w:rsidRPr="00C60452">
        <w:rPr>
          <w:rFonts w:ascii="宋体" w:eastAsia="宋体" w:hAnsi="宋体"/>
          <w:sz w:val="24"/>
          <w:szCs w:val="24"/>
          <w:lang w:eastAsia="zh-CN"/>
        </w:rPr>
        <w:t>开学典</w:t>
      </w:r>
      <w:r w:rsidRPr="00C60452">
        <w:rPr>
          <w:rFonts w:ascii="宋体" w:eastAsia="宋体" w:hAnsi="宋体" w:hint="eastAsia"/>
          <w:sz w:val="24"/>
          <w:szCs w:val="24"/>
          <w:lang w:eastAsia="zh-CN"/>
        </w:rPr>
        <w:t>礼</w:t>
      </w:r>
    </w:p>
    <w:p w:rsidR="00153A49" w:rsidRDefault="00153A49" w:rsidP="00153A49">
      <w:pPr>
        <w:spacing w:line="360" w:lineRule="auto"/>
        <w:ind w:firstLineChars="200" w:firstLine="480"/>
        <w:rPr>
          <w:rFonts w:ascii="等线" w:hAnsi="等线"/>
          <w:sz w:val="24"/>
        </w:rPr>
      </w:pPr>
      <w:r>
        <w:rPr>
          <w:rFonts w:ascii="等线" w:hAnsi="等线"/>
          <w:noProof/>
          <w:sz w:val="24"/>
          <w:lang w:val="en-US" w:eastAsia="zh-CN"/>
        </w:rPr>
        <w:lastRenderedPageBreak/>
        <w:drawing>
          <wp:inline distT="0" distB="0" distL="0" distR="0">
            <wp:extent cx="1933575" cy="1457325"/>
            <wp:effectExtent l="19050" t="0" r="9525" b="0"/>
            <wp:docPr id="12" name="图片 12" descr="64eccb601edb88fe7c3263f6b9e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4eccb601edb88fe7c3263f6b9e1502"/>
                    <pic:cNvPicPr>
                      <a:picLocks noChangeAspect="1" noChangeArrowheads="1"/>
                    </pic:cNvPicPr>
                  </pic:nvPicPr>
                  <pic:blipFill>
                    <a:blip r:embed="rId17" cstate="print"/>
                    <a:srcRect/>
                    <a:stretch>
                      <a:fillRect/>
                    </a:stretch>
                  </pic:blipFill>
                  <pic:spPr bwMode="auto">
                    <a:xfrm>
                      <a:off x="0" y="0"/>
                      <a:ext cx="1933575" cy="1457325"/>
                    </a:xfrm>
                    <a:prstGeom prst="rect">
                      <a:avLst/>
                    </a:prstGeom>
                    <a:noFill/>
                    <a:ln w="9525">
                      <a:noFill/>
                      <a:miter lim="800000"/>
                      <a:headEnd/>
                      <a:tailEnd/>
                    </a:ln>
                  </pic:spPr>
                </pic:pic>
              </a:graphicData>
            </a:graphic>
          </wp:inline>
        </w:drawing>
      </w:r>
      <w:r>
        <w:rPr>
          <w:rFonts w:ascii="等线" w:hAnsi="等线"/>
          <w:noProof/>
          <w:sz w:val="24"/>
          <w:lang w:val="en-US" w:eastAsia="zh-CN"/>
        </w:rPr>
        <w:drawing>
          <wp:inline distT="0" distB="0" distL="0" distR="0">
            <wp:extent cx="1933575" cy="1438275"/>
            <wp:effectExtent l="19050" t="0" r="9525" b="0"/>
            <wp:docPr id="13" name="图片 13" descr="7dcabadadd902a6bb4c1883e2630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dcabadadd902a6bb4c1883e2630846"/>
                    <pic:cNvPicPr>
                      <a:picLocks noChangeAspect="1" noChangeArrowheads="1"/>
                    </pic:cNvPicPr>
                  </pic:nvPicPr>
                  <pic:blipFill>
                    <a:blip r:embed="rId18" cstate="print"/>
                    <a:srcRect/>
                    <a:stretch>
                      <a:fillRect/>
                    </a:stretch>
                  </pic:blipFill>
                  <pic:spPr bwMode="auto">
                    <a:xfrm>
                      <a:off x="0" y="0"/>
                      <a:ext cx="1933575" cy="1438275"/>
                    </a:xfrm>
                    <a:prstGeom prst="rect">
                      <a:avLst/>
                    </a:prstGeom>
                    <a:noFill/>
                    <a:ln w="9525">
                      <a:noFill/>
                      <a:miter lim="800000"/>
                      <a:headEnd/>
                      <a:tailEnd/>
                    </a:ln>
                  </pic:spPr>
                </pic:pic>
              </a:graphicData>
            </a:graphic>
          </wp:inline>
        </w:drawing>
      </w:r>
    </w:p>
    <w:p w:rsidR="00153A49" w:rsidRPr="00C60452" w:rsidRDefault="00153A49" w:rsidP="00153A49">
      <w:pPr>
        <w:spacing w:line="360" w:lineRule="auto"/>
        <w:ind w:firstLineChars="200" w:firstLine="480"/>
        <w:rPr>
          <w:rFonts w:ascii="宋体" w:eastAsia="宋体" w:hAnsi="宋体"/>
          <w:sz w:val="24"/>
          <w:szCs w:val="24"/>
          <w:lang w:eastAsia="zh-CN"/>
        </w:rPr>
      </w:pPr>
      <w:r w:rsidRPr="00C60452">
        <w:rPr>
          <w:rFonts w:ascii="宋体" w:eastAsia="宋体" w:hAnsi="宋体"/>
          <w:sz w:val="24"/>
          <w:szCs w:val="24"/>
          <w:lang w:eastAsia="zh-CN"/>
        </w:rPr>
        <w:t>7</w:t>
      </w:r>
      <w:r w:rsidRPr="00C60452">
        <w:rPr>
          <w:rFonts w:ascii="宋体" w:eastAsia="宋体" w:hAnsi="宋体" w:hint="eastAsia"/>
          <w:sz w:val="24"/>
          <w:szCs w:val="24"/>
          <w:lang w:eastAsia="zh-CN"/>
        </w:rPr>
        <w:t>）</w:t>
      </w:r>
      <w:r w:rsidRPr="00C60452">
        <w:rPr>
          <w:rFonts w:ascii="宋体" w:eastAsia="宋体" w:hAnsi="宋体"/>
          <w:sz w:val="24"/>
          <w:szCs w:val="24"/>
          <w:lang w:eastAsia="zh-CN"/>
        </w:rPr>
        <w:t>校企</w:t>
      </w:r>
      <w:r w:rsidRPr="00C60452">
        <w:rPr>
          <w:rFonts w:ascii="宋体" w:eastAsia="宋体" w:hAnsi="宋体" w:hint="eastAsia"/>
          <w:sz w:val="24"/>
          <w:szCs w:val="24"/>
          <w:lang w:eastAsia="zh-CN"/>
        </w:rPr>
        <w:t>交流</w:t>
      </w:r>
      <w:r w:rsidR="00423752">
        <w:rPr>
          <w:rFonts w:ascii="宋体" w:eastAsia="宋体" w:hAnsi="宋体" w:hint="eastAsia"/>
          <w:sz w:val="24"/>
          <w:szCs w:val="24"/>
          <w:lang w:eastAsia="zh-CN"/>
        </w:rPr>
        <w:t>会</w:t>
      </w:r>
    </w:p>
    <w:p w:rsidR="00153A49" w:rsidRDefault="00153A49" w:rsidP="00153A49">
      <w:pPr>
        <w:spacing w:line="360" w:lineRule="auto"/>
        <w:rPr>
          <w:rFonts w:ascii="等线" w:hAnsi="等线"/>
          <w:sz w:val="24"/>
        </w:rPr>
      </w:pPr>
      <w:r>
        <w:rPr>
          <w:rFonts w:ascii="等线" w:hAnsi="等线"/>
          <w:noProof/>
          <w:sz w:val="24"/>
          <w:lang w:val="en-US" w:eastAsia="zh-CN"/>
        </w:rPr>
        <w:drawing>
          <wp:inline distT="0" distB="0" distL="0" distR="0">
            <wp:extent cx="1838325" cy="1504950"/>
            <wp:effectExtent l="19050" t="0" r="9525" b="0"/>
            <wp:docPr id="14" name="图片 14" descr="e44b42f2159a9384143c38f5e9711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44b42f2159a9384143c38f5e9711ed"/>
                    <pic:cNvPicPr>
                      <a:picLocks noChangeAspect="1" noChangeArrowheads="1"/>
                    </pic:cNvPicPr>
                  </pic:nvPicPr>
                  <pic:blipFill>
                    <a:blip r:embed="rId19" cstate="print"/>
                    <a:srcRect/>
                    <a:stretch>
                      <a:fillRect/>
                    </a:stretch>
                  </pic:blipFill>
                  <pic:spPr bwMode="auto">
                    <a:xfrm>
                      <a:off x="0" y="0"/>
                      <a:ext cx="1838325" cy="1504950"/>
                    </a:xfrm>
                    <a:prstGeom prst="rect">
                      <a:avLst/>
                    </a:prstGeom>
                    <a:noFill/>
                    <a:ln w="9525">
                      <a:noFill/>
                      <a:miter lim="800000"/>
                      <a:headEnd/>
                      <a:tailEnd/>
                    </a:ln>
                  </pic:spPr>
                </pic:pic>
              </a:graphicData>
            </a:graphic>
          </wp:inline>
        </w:drawing>
      </w:r>
      <w:r>
        <w:rPr>
          <w:rFonts w:ascii="等线" w:hAnsi="等线"/>
          <w:noProof/>
          <w:sz w:val="24"/>
          <w:lang w:val="en-US" w:eastAsia="zh-CN"/>
        </w:rPr>
        <w:drawing>
          <wp:inline distT="0" distB="0" distL="0" distR="0">
            <wp:extent cx="1685925" cy="1504950"/>
            <wp:effectExtent l="19050" t="0" r="9525" b="0"/>
            <wp:docPr id="15" name="图片 15" descr="8566d74efe070767e4a8dbcfabf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566d74efe070767e4a8dbcfabf2161"/>
                    <pic:cNvPicPr>
                      <a:picLocks noChangeAspect="1" noChangeArrowheads="1"/>
                    </pic:cNvPicPr>
                  </pic:nvPicPr>
                  <pic:blipFill>
                    <a:blip r:embed="rId20" cstate="print"/>
                    <a:srcRect/>
                    <a:stretch>
                      <a:fillRect/>
                    </a:stretch>
                  </pic:blipFill>
                  <pic:spPr bwMode="auto">
                    <a:xfrm>
                      <a:off x="0" y="0"/>
                      <a:ext cx="1685925" cy="1504950"/>
                    </a:xfrm>
                    <a:prstGeom prst="rect">
                      <a:avLst/>
                    </a:prstGeom>
                    <a:noFill/>
                    <a:ln w="9525">
                      <a:noFill/>
                      <a:miter lim="800000"/>
                      <a:headEnd/>
                      <a:tailEnd/>
                    </a:ln>
                  </pic:spPr>
                </pic:pic>
              </a:graphicData>
            </a:graphic>
          </wp:inline>
        </w:drawing>
      </w:r>
      <w:r>
        <w:rPr>
          <w:rFonts w:ascii="等线" w:hAnsi="等线"/>
          <w:noProof/>
          <w:sz w:val="24"/>
          <w:lang w:val="en-US" w:eastAsia="zh-CN"/>
        </w:rPr>
        <w:drawing>
          <wp:inline distT="0" distB="0" distL="0" distR="0">
            <wp:extent cx="1628775" cy="1504950"/>
            <wp:effectExtent l="19050" t="0" r="9525" b="0"/>
            <wp:docPr id="16" name="图片 16" descr="7b4d16a1e1c896ebe041f3e099edb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7b4d16a1e1c896ebe041f3e099edb77"/>
                    <pic:cNvPicPr>
                      <a:picLocks noChangeAspect="1" noChangeArrowheads="1"/>
                    </pic:cNvPicPr>
                  </pic:nvPicPr>
                  <pic:blipFill>
                    <a:blip r:embed="rId21" cstate="print"/>
                    <a:srcRect/>
                    <a:stretch>
                      <a:fillRect/>
                    </a:stretch>
                  </pic:blipFill>
                  <pic:spPr bwMode="auto">
                    <a:xfrm>
                      <a:off x="0" y="0"/>
                      <a:ext cx="1628775" cy="1504950"/>
                    </a:xfrm>
                    <a:prstGeom prst="rect">
                      <a:avLst/>
                    </a:prstGeom>
                    <a:noFill/>
                    <a:ln w="9525">
                      <a:noFill/>
                      <a:miter lim="800000"/>
                      <a:headEnd/>
                      <a:tailEnd/>
                    </a:ln>
                  </pic:spPr>
                </pic:pic>
              </a:graphicData>
            </a:graphic>
          </wp:inline>
        </w:drawing>
      </w:r>
    </w:p>
    <w:p w:rsidR="00153A49" w:rsidRPr="00C60452" w:rsidRDefault="00153A49" w:rsidP="00153A49">
      <w:pPr>
        <w:spacing w:line="360" w:lineRule="auto"/>
        <w:ind w:firstLineChars="200" w:firstLine="480"/>
        <w:rPr>
          <w:rFonts w:ascii="宋体" w:eastAsia="宋体" w:hAnsi="宋体"/>
          <w:sz w:val="24"/>
          <w:szCs w:val="24"/>
          <w:lang w:eastAsia="zh-CN"/>
        </w:rPr>
      </w:pPr>
      <w:r w:rsidRPr="00C60452">
        <w:rPr>
          <w:rFonts w:ascii="宋体" w:eastAsia="宋体" w:hAnsi="宋体"/>
          <w:sz w:val="24"/>
          <w:szCs w:val="24"/>
          <w:lang w:eastAsia="zh-CN"/>
        </w:rPr>
        <w:t>2.</w:t>
      </w:r>
      <w:r w:rsidRPr="00C60452">
        <w:rPr>
          <w:rFonts w:ascii="宋体" w:eastAsia="宋体" w:hAnsi="宋体" w:hint="eastAsia"/>
          <w:sz w:val="24"/>
          <w:szCs w:val="24"/>
          <w:lang w:eastAsia="zh-CN"/>
        </w:rPr>
        <w:t>第二</w:t>
      </w:r>
      <w:r w:rsidRPr="00C60452">
        <w:rPr>
          <w:rFonts w:ascii="宋体" w:eastAsia="宋体" w:hAnsi="宋体"/>
          <w:sz w:val="24"/>
          <w:szCs w:val="24"/>
          <w:lang w:eastAsia="zh-CN"/>
        </w:rPr>
        <w:t>周</w:t>
      </w:r>
      <w:r w:rsidR="00C60452" w:rsidRPr="00C60452">
        <w:rPr>
          <w:rFonts w:ascii="宋体" w:eastAsia="宋体" w:hAnsi="宋体" w:hint="eastAsia"/>
          <w:sz w:val="24"/>
          <w:szCs w:val="24"/>
          <w:lang w:eastAsia="zh-CN"/>
        </w:rPr>
        <w:t>-第三周深入课堂</w:t>
      </w:r>
      <w:r w:rsidR="00C60452">
        <w:rPr>
          <w:rFonts w:ascii="宋体" w:eastAsia="宋体" w:hAnsi="宋体" w:hint="eastAsia"/>
          <w:sz w:val="24"/>
          <w:szCs w:val="24"/>
          <w:lang w:eastAsia="zh-CN"/>
        </w:rPr>
        <w:t>认真学习</w:t>
      </w:r>
      <w:r w:rsidR="00C60452" w:rsidRPr="00C60452">
        <w:rPr>
          <w:rFonts w:ascii="宋体" w:eastAsia="宋体" w:hAnsi="宋体" w:hint="eastAsia"/>
          <w:sz w:val="24"/>
          <w:szCs w:val="24"/>
          <w:lang w:eastAsia="zh-CN"/>
        </w:rPr>
        <w:t xml:space="preserve"> </w:t>
      </w:r>
    </w:p>
    <w:p w:rsidR="00153A49" w:rsidRDefault="00153A49" w:rsidP="00153A49">
      <w:pPr>
        <w:spacing w:line="360" w:lineRule="auto"/>
        <w:rPr>
          <w:rFonts w:ascii="等线" w:hAnsi="等线"/>
          <w:sz w:val="24"/>
        </w:rPr>
      </w:pPr>
      <w:r>
        <w:rPr>
          <w:rFonts w:ascii="等线" w:hAnsi="等线"/>
          <w:noProof/>
          <w:sz w:val="24"/>
          <w:lang w:val="en-US" w:eastAsia="zh-CN"/>
        </w:rPr>
        <w:drawing>
          <wp:inline distT="0" distB="0" distL="0" distR="0">
            <wp:extent cx="1704975" cy="1590675"/>
            <wp:effectExtent l="19050" t="0" r="9525" b="0"/>
            <wp:docPr id="17" name="图片 17" descr="d8efda79d6651e836b5660944538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8efda79d6651e836b5660944538781"/>
                    <pic:cNvPicPr>
                      <a:picLocks noChangeAspect="1" noChangeArrowheads="1"/>
                    </pic:cNvPicPr>
                  </pic:nvPicPr>
                  <pic:blipFill>
                    <a:blip r:embed="rId22" cstate="print"/>
                    <a:srcRect/>
                    <a:stretch>
                      <a:fillRect/>
                    </a:stretch>
                  </pic:blipFill>
                  <pic:spPr bwMode="auto">
                    <a:xfrm>
                      <a:off x="0" y="0"/>
                      <a:ext cx="1704975" cy="1590675"/>
                    </a:xfrm>
                    <a:prstGeom prst="rect">
                      <a:avLst/>
                    </a:prstGeom>
                    <a:noFill/>
                    <a:ln w="9525">
                      <a:noFill/>
                      <a:miter lim="800000"/>
                      <a:headEnd/>
                      <a:tailEnd/>
                    </a:ln>
                  </pic:spPr>
                </pic:pic>
              </a:graphicData>
            </a:graphic>
          </wp:inline>
        </w:drawing>
      </w:r>
      <w:r>
        <w:rPr>
          <w:rFonts w:ascii="等线" w:hAnsi="等线"/>
          <w:noProof/>
          <w:sz w:val="24"/>
          <w:lang w:val="en-US" w:eastAsia="zh-CN"/>
        </w:rPr>
        <w:drawing>
          <wp:inline distT="0" distB="0" distL="0" distR="0">
            <wp:extent cx="1895475" cy="1581150"/>
            <wp:effectExtent l="19050" t="0" r="9525" b="0"/>
            <wp:docPr id="18" name="图片 18" descr="a9a0d392d5311af79145923c1b561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9a0d392d5311af79145923c1b5619d"/>
                    <pic:cNvPicPr>
                      <a:picLocks noChangeAspect="1" noChangeArrowheads="1"/>
                    </pic:cNvPicPr>
                  </pic:nvPicPr>
                  <pic:blipFill>
                    <a:blip r:embed="rId23" cstate="print"/>
                    <a:srcRect/>
                    <a:stretch>
                      <a:fillRect/>
                    </a:stretch>
                  </pic:blipFill>
                  <pic:spPr bwMode="auto">
                    <a:xfrm>
                      <a:off x="0" y="0"/>
                      <a:ext cx="1895475" cy="1581150"/>
                    </a:xfrm>
                    <a:prstGeom prst="rect">
                      <a:avLst/>
                    </a:prstGeom>
                    <a:noFill/>
                    <a:ln w="9525">
                      <a:noFill/>
                      <a:miter lim="800000"/>
                      <a:headEnd/>
                      <a:tailEnd/>
                    </a:ln>
                  </pic:spPr>
                </pic:pic>
              </a:graphicData>
            </a:graphic>
          </wp:inline>
        </w:drawing>
      </w:r>
      <w:r w:rsidR="00C60452">
        <w:rPr>
          <w:rFonts w:ascii="等线" w:hAnsi="等线"/>
          <w:noProof/>
          <w:sz w:val="24"/>
          <w:lang w:val="en-US" w:eastAsia="zh-CN"/>
        </w:rPr>
        <w:drawing>
          <wp:inline distT="0" distB="0" distL="0" distR="0">
            <wp:extent cx="2036064" cy="1590675"/>
            <wp:effectExtent l="19050" t="0" r="2286" b="0"/>
            <wp:docPr id="36" name="图片 21" descr="ac6ab01ab57eb4901b36009d344f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c6ab01ab57eb4901b36009d344fc40"/>
                    <pic:cNvPicPr>
                      <a:picLocks noChangeAspect="1" noChangeArrowheads="1"/>
                    </pic:cNvPicPr>
                  </pic:nvPicPr>
                  <pic:blipFill>
                    <a:blip r:embed="rId24" cstate="print"/>
                    <a:srcRect/>
                    <a:stretch>
                      <a:fillRect/>
                    </a:stretch>
                  </pic:blipFill>
                  <pic:spPr bwMode="auto">
                    <a:xfrm>
                      <a:off x="0" y="0"/>
                      <a:ext cx="2036064" cy="1590675"/>
                    </a:xfrm>
                    <a:prstGeom prst="rect">
                      <a:avLst/>
                    </a:prstGeom>
                    <a:noFill/>
                    <a:ln w="9525">
                      <a:noFill/>
                      <a:miter lim="800000"/>
                      <a:headEnd/>
                      <a:tailEnd/>
                    </a:ln>
                  </pic:spPr>
                </pic:pic>
              </a:graphicData>
            </a:graphic>
          </wp:inline>
        </w:drawing>
      </w:r>
    </w:p>
    <w:p w:rsidR="00153A49" w:rsidRDefault="00153A49" w:rsidP="00153A49">
      <w:pPr>
        <w:spacing w:line="360" w:lineRule="auto"/>
        <w:rPr>
          <w:rFonts w:ascii="等线" w:hAnsi="等线"/>
          <w:sz w:val="24"/>
        </w:rPr>
      </w:pPr>
      <w:r>
        <w:rPr>
          <w:rFonts w:ascii="等线" w:hAnsi="等线"/>
          <w:noProof/>
          <w:sz w:val="24"/>
          <w:lang w:val="en-US" w:eastAsia="zh-CN"/>
        </w:rPr>
        <w:drawing>
          <wp:inline distT="0" distB="0" distL="0" distR="0">
            <wp:extent cx="1924050" cy="1524000"/>
            <wp:effectExtent l="19050" t="0" r="0" b="0"/>
            <wp:docPr id="20" name="图片 20" descr="6b85ac6d9ccedeb10062f4695a752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b85ac6d9ccedeb10062f4695a752d9"/>
                    <pic:cNvPicPr>
                      <a:picLocks noChangeAspect="1" noChangeArrowheads="1"/>
                    </pic:cNvPicPr>
                  </pic:nvPicPr>
                  <pic:blipFill>
                    <a:blip r:embed="rId25" cstate="print"/>
                    <a:srcRect/>
                    <a:stretch>
                      <a:fillRect/>
                    </a:stretch>
                  </pic:blipFill>
                  <pic:spPr bwMode="auto">
                    <a:xfrm>
                      <a:off x="0" y="0"/>
                      <a:ext cx="1924050" cy="1524000"/>
                    </a:xfrm>
                    <a:prstGeom prst="rect">
                      <a:avLst/>
                    </a:prstGeom>
                    <a:noFill/>
                    <a:ln w="9525">
                      <a:noFill/>
                      <a:miter lim="800000"/>
                      <a:headEnd/>
                      <a:tailEnd/>
                    </a:ln>
                  </pic:spPr>
                </pic:pic>
              </a:graphicData>
            </a:graphic>
          </wp:inline>
        </w:drawing>
      </w:r>
      <w:r>
        <w:rPr>
          <w:rFonts w:ascii="等线" w:hAnsi="等线"/>
          <w:noProof/>
          <w:sz w:val="24"/>
          <w:lang w:val="en-US" w:eastAsia="zh-CN"/>
        </w:rPr>
        <w:drawing>
          <wp:inline distT="0" distB="0" distL="0" distR="0">
            <wp:extent cx="1714500" cy="1524000"/>
            <wp:effectExtent l="19050" t="0" r="0" b="0"/>
            <wp:docPr id="22" name="图片 22" descr="9365f15965f567aa66add49fa018b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9365f15965f567aa66add49fa018b96"/>
                    <pic:cNvPicPr>
                      <a:picLocks noChangeAspect="1" noChangeArrowheads="1"/>
                    </pic:cNvPicPr>
                  </pic:nvPicPr>
                  <pic:blipFill>
                    <a:blip r:embed="rId26" cstate="print"/>
                    <a:srcRect/>
                    <a:stretch>
                      <a:fillRect/>
                    </a:stretch>
                  </pic:blipFill>
                  <pic:spPr bwMode="auto">
                    <a:xfrm>
                      <a:off x="0" y="0"/>
                      <a:ext cx="1714500" cy="1524000"/>
                    </a:xfrm>
                    <a:prstGeom prst="rect">
                      <a:avLst/>
                    </a:prstGeom>
                    <a:noFill/>
                    <a:ln w="9525">
                      <a:noFill/>
                      <a:miter lim="800000"/>
                      <a:headEnd/>
                      <a:tailEnd/>
                    </a:ln>
                  </pic:spPr>
                </pic:pic>
              </a:graphicData>
            </a:graphic>
          </wp:inline>
        </w:drawing>
      </w:r>
      <w:r w:rsidR="00C60452" w:rsidRPr="00C60452">
        <w:rPr>
          <w:rFonts w:ascii="等线" w:hAnsi="等线"/>
          <w:noProof/>
          <w:sz w:val="24"/>
          <w:lang w:val="en-US" w:eastAsia="zh-CN"/>
        </w:rPr>
        <w:drawing>
          <wp:inline distT="0" distB="0" distL="0" distR="0">
            <wp:extent cx="2017395" cy="1524000"/>
            <wp:effectExtent l="19050" t="0" r="1905" b="0"/>
            <wp:docPr id="37" name="图片 24" descr="2fa2d5823c1b3f73f209e08be527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fa2d5823c1b3f73f209e08be527638"/>
                    <pic:cNvPicPr>
                      <a:picLocks noChangeAspect="1" noChangeArrowheads="1"/>
                    </pic:cNvPicPr>
                  </pic:nvPicPr>
                  <pic:blipFill>
                    <a:blip r:embed="rId27" cstate="print"/>
                    <a:srcRect/>
                    <a:stretch>
                      <a:fillRect/>
                    </a:stretch>
                  </pic:blipFill>
                  <pic:spPr bwMode="auto">
                    <a:xfrm>
                      <a:off x="0" y="0"/>
                      <a:ext cx="2017395" cy="1524000"/>
                    </a:xfrm>
                    <a:prstGeom prst="rect">
                      <a:avLst/>
                    </a:prstGeom>
                    <a:noFill/>
                    <a:ln w="9525">
                      <a:noFill/>
                      <a:miter lim="800000"/>
                      <a:headEnd/>
                      <a:tailEnd/>
                    </a:ln>
                  </pic:spPr>
                </pic:pic>
              </a:graphicData>
            </a:graphic>
          </wp:inline>
        </w:drawing>
      </w:r>
    </w:p>
    <w:p w:rsidR="00153A49" w:rsidRPr="00843962" w:rsidRDefault="00153A49" w:rsidP="00843962">
      <w:pPr>
        <w:spacing w:line="360" w:lineRule="auto"/>
        <w:ind w:firstLineChars="200" w:firstLine="482"/>
        <w:rPr>
          <w:rFonts w:ascii="宋体" w:eastAsia="宋体" w:hAnsi="宋体"/>
          <w:b/>
          <w:sz w:val="24"/>
          <w:szCs w:val="24"/>
          <w:lang w:eastAsia="zh-CN"/>
        </w:rPr>
      </w:pPr>
      <w:r w:rsidRPr="00843962">
        <w:rPr>
          <w:rFonts w:ascii="宋体" w:eastAsia="宋体" w:hAnsi="宋体" w:hint="eastAsia"/>
          <w:b/>
          <w:sz w:val="24"/>
          <w:szCs w:val="24"/>
          <w:lang w:eastAsia="zh-CN"/>
        </w:rPr>
        <w:t>3</w:t>
      </w:r>
      <w:r w:rsidRPr="00843962">
        <w:rPr>
          <w:rFonts w:ascii="宋体" w:eastAsia="宋体" w:hAnsi="宋体"/>
          <w:b/>
          <w:sz w:val="24"/>
          <w:szCs w:val="24"/>
          <w:lang w:eastAsia="zh-CN"/>
        </w:rPr>
        <w:t>.</w:t>
      </w:r>
      <w:r w:rsidRPr="00843962">
        <w:rPr>
          <w:rFonts w:ascii="宋体" w:eastAsia="宋体" w:hAnsi="宋体" w:hint="eastAsia"/>
          <w:b/>
          <w:sz w:val="24"/>
          <w:szCs w:val="24"/>
          <w:lang w:eastAsia="zh-CN"/>
        </w:rPr>
        <w:t>第三周</w:t>
      </w:r>
      <w:r w:rsidR="00C60452" w:rsidRPr="00843962">
        <w:rPr>
          <w:rFonts w:ascii="宋体" w:eastAsia="宋体" w:hAnsi="宋体" w:hint="eastAsia"/>
          <w:b/>
          <w:sz w:val="24"/>
          <w:szCs w:val="24"/>
          <w:lang w:eastAsia="zh-CN"/>
        </w:rPr>
        <w:t>的交流与毕业仪式</w:t>
      </w:r>
      <w:r w:rsidRPr="00843962">
        <w:rPr>
          <w:rFonts w:ascii="宋体" w:eastAsia="宋体" w:hAnsi="宋体" w:hint="eastAsia"/>
          <w:b/>
          <w:sz w:val="24"/>
          <w:szCs w:val="24"/>
          <w:lang w:eastAsia="zh-CN"/>
        </w:rPr>
        <w:t xml:space="preserve"> </w:t>
      </w:r>
    </w:p>
    <w:p w:rsidR="00184086" w:rsidRDefault="00BD49E1" w:rsidP="00153A49">
      <w:pPr>
        <w:spacing w:line="360" w:lineRule="auto"/>
        <w:ind w:firstLineChars="200" w:firstLine="480"/>
        <w:rPr>
          <w:rFonts w:ascii="宋体" w:eastAsia="宋体" w:hAnsi="宋体"/>
          <w:sz w:val="24"/>
          <w:szCs w:val="24"/>
          <w:lang w:eastAsia="zh-CN"/>
        </w:rPr>
      </w:pPr>
      <w:r>
        <w:rPr>
          <w:rFonts w:ascii="宋体" w:eastAsia="宋体" w:hAnsi="宋体" w:hint="eastAsia"/>
          <w:sz w:val="24"/>
          <w:szCs w:val="24"/>
          <w:lang w:eastAsia="zh-CN"/>
        </w:rPr>
        <w:t>经过两周的学习，老师们都收获颇丰，并就一些问题和对方计算机学院的</w:t>
      </w:r>
      <w:r w:rsidR="001E5CB1">
        <w:rPr>
          <w:rFonts w:ascii="宋体" w:eastAsia="宋体" w:hAnsi="宋体" w:hint="eastAsia"/>
          <w:sz w:val="24"/>
          <w:szCs w:val="24"/>
          <w:lang w:eastAsia="zh-CN"/>
        </w:rPr>
        <w:t>manager</w:t>
      </w:r>
      <w:r>
        <w:rPr>
          <w:rFonts w:ascii="宋体" w:eastAsia="宋体" w:hAnsi="宋体" w:hint="eastAsia"/>
          <w:sz w:val="24"/>
          <w:szCs w:val="24"/>
          <w:lang w:eastAsia="zh-CN"/>
        </w:rPr>
        <w:t>进行交流与沟通。</w:t>
      </w:r>
    </w:p>
    <w:p w:rsidR="00184086" w:rsidRDefault="00A96645" w:rsidP="00C8018C">
      <w:pPr>
        <w:spacing w:line="360" w:lineRule="auto"/>
        <w:ind w:firstLineChars="200" w:firstLine="480"/>
        <w:rPr>
          <w:rFonts w:ascii="宋体" w:eastAsia="宋体" w:hAnsi="宋体"/>
          <w:sz w:val="24"/>
          <w:szCs w:val="24"/>
          <w:lang w:eastAsia="zh-CN"/>
        </w:rPr>
      </w:pPr>
      <w:r>
        <w:rPr>
          <w:rFonts w:ascii="宋体" w:eastAsia="宋体" w:hAnsi="宋体" w:hint="eastAsia"/>
          <w:noProof/>
          <w:sz w:val="24"/>
          <w:szCs w:val="24"/>
          <w:lang w:val="en-US" w:eastAsia="zh-CN"/>
        </w:rPr>
        <w:lastRenderedPageBreak/>
        <w:drawing>
          <wp:anchor distT="0" distB="0" distL="114300" distR="114300" simplePos="0" relativeHeight="251660288" behindDoc="0" locked="0" layoutInCell="1" allowOverlap="1">
            <wp:simplePos x="0" y="0"/>
            <wp:positionH relativeFrom="column">
              <wp:posOffset>85725</wp:posOffset>
            </wp:positionH>
            <wp:positionV relativeFrom="paragraph">
              <wp:posOffset>2419350</wp:posOffset>
            </wp:positionV>
            <wp:extent cx="5305425" cy="3190875"/>
            <wp:effectExtent l="19050" t="0" r="9525" b="0"/>
            <wp:wrapSquare wrapText="bothSides"/>
            <wp:docPr id="944" name="图片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28" cstate="print"/>
                    <a:srcRect t="20264"/>
                    <a:stretch>
                      <a:fillRect/>
                    </a:stretch>
                  </pic:blipFill>
                  <pic:spPr bwMode="auto">
                    <a:xfrm>
                      <a:off x="0" y="0"/>
                      <a:ext cx="5305425" cy="3190875"/>
                    </a:xfrm>
                    <a:prstGeom prst="rect">
                      <a:avLst/>
                    </a:prstGeom>
                    <a:noFill/>
                    <a:ln w="9525">
                      <a:noFill/>
                      <a:miter lim="800000"/>
                      <a:headEnd/>
                      <a:tailEnd/>
                    </a:ln>
                  </pic:spPr>
                </pic:pic>
              </a:graphicData>
            </a:graphic>
          </wp:anchor>
        </w:drawing>
      </w:r>
      <w:r>
        <w:rPr>
          <w:rFonts w:ascii="宋体" w:eastAsia="宋体" w:hAnsi="宋体" w:hint="eastAsia"/>
          <w:noProof/>
          <w:sz w:val="24"/>
          <w:szCs w:val="24"/>
          <w:lang w:val="en-US" w:eastAsia="zh-CN"/>
        </w:rPr>
        <w:drawing>
          <wp:anchor distT="0" distB="0" distL="114300" distR="114300" simplePos="0" relativeHeight="251659264" behindDoc="0" locked="0" layoutInCell="1" allowOverlap="1">
            <wp:simplePos x="0" y="0"/>
            <wp:positionH relativeFrom="column">
              <wp:posOffset>2828925</wp:posOffset>
            </wp:positionH>
            <wp:positionV relativeFrom="paragraph">
              <wp:posOffset>276225</wp:posOffset>
            </wp:positionV>
            <wp:extent cx="2750185" cy="2085975"/>
            <wp:effectExtent l="19050" t="0" r="0" b="0"/>
            <wp:wrapSquare wrapText="bothSides"/>
            <wp:docPr id="938" name="图片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29" cstate="print"/>
                    <a:srcRect/>
                    <a:stretch>
                      <a:fillRect/>
                    </a:stretch>
                  </pic:blipFill>
                  <pic:spPr bwMode="auto">
                    <a:xfrm>
                      <a:off x="0" y="0"/>
                      <a:ext cx="2750185" cy="2085975"/>
                    </a:xfrm>
                    <a:prstGeom prst="rect">
                      <a:avLst/>
                    </a:prstGeom>
                    <a:noFill/>
                    <a:ln w="9525">
                      <a:noFill/>
                      <a:miter lim="800000"/>
                      <a:headEnd/>
                      <a:tailEnd/>
                    </a:ln>
                  </pic:spPr>
                </pic:pic>
              </a:graphicData>
            </a:graphic>
          </wp:anchor>
        </w:drawing>
      </w:r>
      <w:r>
        <w:rPr>
          <w:rFonts w:ascii="宋体" w:eastAsia="宋体" w:hAnsi="宋体" w:hint="eastAsia"/>
          <w:noProof/>
          <w:sz w:val="24"/>
          <w:szCs w:val="24"/>
          <w:lang w:val="en-US" w:eastAsia="zh-CN"/>
        </w:rPr>
        <w:drawing>
          <wp:anchor distT="0" distB="0" distL="114300" distR="114300" simplePos="0" relativeHeight="251658240" behindDoc="0" locked="0" layoutInCell="1" allowOverlap="1">
            <wp:simplePos x="0" y="0"/>
            <wp:positionH relativeFrom="column">
              <wp:posOffset>19050</wp:posOffset>
            </wp:positionH>
            <wp:positionV relativeFrom="paragraph">
              <wp:posOffset>276225</wp:posOffset>
            </wp:positionV>
            <wp:extent cx="2814320" cy="2085975"/>
            <wp:effectExtent l="19050" t="0" r="5080" b="0"/>
            <wp:wrapSquare wrapText="bothSides"/>
            <wp:docPr id="38" name="图片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30" cstate="print"/>
                    <a:srcRect/>
                    <a:stretch>
                      <a:fillRect/>
                    </a:stretch>
                  </pic:blipFill>
                  <pic:spPr bwMode="auto">
                    <a:xfrm>
                      <a:off x="0" y="0"/>
                      <a:ext cx="2814320" cy="2085975"/>
                    </a:xfrm>
                    <a:prstGeom prst="rect">
                      <a:avLst/>
                    </a:prstGeom>
                    <a:noFill/>
                    <a:ln w="9525">
                      <a:noFill/>
                      <a:miter lim="800000"/>
                      <a:headEnd/>
                      <a:tailEnd/>
                    </a:ln>
                  </pic:spPr>
                </pic:pic>
              </a:graphicData>
            </a:graphic>
          </wp:anchor>
        </w:drawing>
      </w:r>
    </w:p>
    <w:p w:rsidR="00184086" w:rsidRPr="0011006C" w:rsidRDefault="0091481E" w:rsidP="0011006C">
      <w:pPr>
        <w:pStyle w:val="a6"/>
        <w:numPr>
          <w:ilvl w:val="0"/>
          <w:numId w:val="3"/>
        </w:numPr>
        <w:spacing w:line="360" w:lineRule="auto"/>
        <w:ind w:firstLineChars="0"/>
        <w:rPr>
          <w:rFonts w:ascii="宋体" w:eastAsia="宋体" w:hAnsi="宋体"/>
          <w:b/>
          <w:sz w:val="24"/>
          <w:szCs w:val="24"/>
          <w:lang w:eastAsia="zh-CN"/>
        </w:rPr>
      </w:pPr>
      <w:r w:rsidRPr="0011006C">
        <w:rPr>
          <w:rFonts w:ascii="宋体" w:eastAsia="宋体" w:hAnsi="宋体" w:hint="eastAsia"/>
          <w:b/>
          <w:sz w:val="24"/>
          <w:szCs w:val="24"/>
          <w:lang w:eastAsia="zh-CN"/>
        </w:rPr>
        <w:t>学习的收获</w:t>
      </w:r>
    </w:p>
    <w:p w:rsidR="00C635FF" w:rsidRPr="0011006C" w:rsidRDefault="0011006C" w:rsidP="0011006C">
      <w:pPr>
        <w:pStyle w:val="a6"/>
        <w:widowControl w:val="0"/>
        <w:spacing w:after="0" w:line="360" w:lineRule="auto"/>
        <w:ind w:left="1048" w:firstLineChars="0" w:firstLine="0"/>
        <w:jc w:val="both"/>
        <w:rPr>
          <w:rFonts w:ascii="宋体" w:eastAsia="宋体" w:hAnsi="宋体"/>
          <w:sz w:val="24"/>
          <w:szCs w:val="24"/>
          <w:lang w:eastAsia="zh-CN"/>
        </w:rPr>
      </w:pPr>
      <w:r>
        <w:rPr>
          <w:rFonts w:ascii="宋体" w:eastAsia="宋体" w:hAnsi="宋体" w:hint="eastAsia"/>
          <w:sz w:val="24"/>
          <w:szCs w:val="24"/>
          <w:lang w:eastAsia="zh-CN"/>
        </w:rPr>
        <w:t>1、</w:t>
      </w:r>
      <w:r w:rsidR="00C635FF" w:rsidRPr="0011006C">
        <w:rPr>
          <w:rFonts w:ascii="宋体" w:eastAsia="宋体" w:hAnsi="宋体" w:hint="eastAsia"/>
          <w:sz w:val="24"/>
          <w:szCs w:val="24"/>
          <w:lang w:eastAsia="zh-CN"/>
        </w:rPr>
        <w:t>澳洲TAFE教育模式的运行机制</w:t>
      </w:r>
    </w:p>
    <w:p w:rsidR="00C635FF" w:rsidRPr="0011006C" w:rsidRDefault="00C635FF" w:rsidP="00C635FF">
      <w:pPr>
        <w:spacing w:line="360" w:lineRule="auto"/>
        <w:ind w:firstLineChars="200" w:firstLine="480"/>
        <w:rPr>
          <w:rFonts w:ascii="宋体" w:eastAsia="宋体" w:hAnsi="宋体"/>
          <w:sz w:val="24"/>
          <w:szCs w:val="24"/>
          <w:lang w:eastAsia="zh-CN"/>
        </w:rPr>
      </w:pPr>
      <w:r w:rsidRPr="0011006C">
        <w:rPr>
          <w:rFonts w:ascii="宋体" w:eastAsia="宋体" w:hAnsi="宋体" w:hint="eastAsia"/>
          <w:sz w:val="24"/>
          <w:szCs w:val="24"/>
          <w:lang w:eastAsia="zh-CN"/>
        </w:rPr>
        <w:t>澳大利亚职业教育体系之所以成效显著，重要的原因就是其围绕国家学历资格框架（Australia Qualification Framework，简称 AQF）形成了一套较为完整的国家制度标准体系。资格框架不仅描述了在职业教育及培训领域的资格范围，同时也定义了它与中学教育和大学教育的资格关系。从中学一、二级证书到职业教育培训证书与文凭，以及高等教育研究生证书与文凭、硕士与博士，这套体系的定位符合经济社会发展特点，有效支撑了传统农牧业、采矿业、新兴服务业和高科技产业的发展，具有很强的吸引力。</w:t>
      </w:r>
    </w:p>
    <w:p w:rsidR="00C635FF" w:rsidRPr="0011006C" w:rsidRDefault="00C635FF" w:rsidP="0011006C">
      <w:pPr>
        <w:spacing w:line="360" w:lineRule="auto"/>
        <w:ind w:firstLineChars="200" w:firstLine="480"/>
        <w:jc w:val="center"/>
        <w:rPr>
          <w:rFonts w:ascii="宋体" w:eastAsia="宋体" w:hAnsi="宋体"/>
          <w:sz w:val="24"/>
          <w:szCs w:val="24"/>
          <w:lang w:eastAsia="zh-CN"/>
        </w:rPr>
      </w:pPr>
      <w:r w:rsidRPr="0011006C">
        <w:rPr>
          <w:rFonts w:ascii="宋体" w:eastAsia="宋体" w:hAnsi="宋体"/>
          <w:noProof/>
          <w:sz w:val="24"/>
          <w:szCs w:val="24"/>
          <w:lang w:val="en-US" w:eastAsia="zh-CN"/>
        </w:rPr>
        <w:lastRenderedPageBreak/>
        <w:drawing>
          <wp:inline distT="0" distB="0" distL="0" distR="0">
            <wp:extent cx="3981450" cy="3219450"/>
            <wp:effectExtent l="19050" t="0" r="0" b="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3981450" cy="3219450"/>
                    </a:xfrm>
                    <a:prstGeom prst="rect">
                      <a:avLst/>
                    </a:prstGeom>
                    <a:noFill/>
                    <a:ln w="9525">
                      <a:noFill/>
                      <a:miter lim="800000"/>
                      <a:headEnd/>
                      <a:tailEnd/>
                    </a:ln>
                  </pic:spPr>
                </pic:pic>
              </a:graphicData>
            </a:graphic>
          </wp:inline>
        </w:drawing>
      </w:r>
    </w:p>
    <w:p w:rsidR="00C635FF" w:rsidRPr="0011006C" w:rsidRDefault="00C635FF" w:rsidP="0011006C">
      <w:pPr>
        <w:spacing w:line="360" w:lineRule="auto"/>
        <w:ind w:firstLineChars="200" w:firstLine="360"/>
        <w:jc w:val="center"/>
        <w:rPr>
          <w:rFonts w:ascii="宋体" w:eastAsia="宋体" w:hAnsi="宋体"/>
          <w:sz w:val="18"/>
          <w:szCs w:val="18"/>
          <w:lang w:eastAsia="zh-CN"/>
        </w:rPr>
      </w:pPr>
      <w:r w:rsidRPr="0011006C">
        <w:rPr>
          <w:rFonts w:ascii="宋体" w:eastAsia="宋体" w:hAnsi="宋体" w:hint="eastAsia"/>
          <w:sz w:val="18"/>
          <w:szCs w:val="18"/>
          <w:lang w:eastAsia="zh-CN"/>
        </w:rPr>
        <w:t>澳大利亚学历资格框架</w:t>
      </w:r>
    </w:p>
    <w:p w:rsidR="00C635FF" w:rsidRPr="0011006C" w:rsidRDefault="00C635FF" w:rsidP="00C635FF">
      <w:pPr>
        <w:spacing w:line="360" w:lineRule="auto"/>
        <w:ind w:firstLineChars="200" w:firstLine="480"/>
        <w:rPr>
          <w:rFonts w:ascii="宋体" w:eastAsia="宋体" w:hAnsi="宋体"/>
          <w:sz w:val="24"/>
          <w:szCs w:val="24"/>
          <w:lang w:eastAsia="zh-CN"/>
        </w:rPr>
      </w:pPr>
      <w:r w:rsidRPr="0011006C">
        <w:rPr>
          <w:rFonts w:ascii="宋体" w:eastAsia="宋体" w:hAnsi="宋体" w:hint="eastAsia"/>
          <w:sz w:val="24"/>
          <w:szCs w:val="24"/>
          <w:lang w:eastAsia="zh-CN"/>
        </w:rPr>
        <w:t>TAFE学院主要开设证书（Certificate）和文凭（Diploma）两个层次的专业课程。证书分为一至四 个等级，修读证书课程的学生应具有高一或高二的程度，最低年龄15岁，学习年限从6个月至一年半不等，修完四级证书与我国的中专毕业相当。完成此阶段学习后可以选择就业或可再进入到文凭阶段学习。文凭阶段分成两个等级， Diploma（普通文凭）和 Advanced Diploma（高级文凭），其中高级文凭的程度相当于国内的大专，学习年限1.5--2年。申请者需具有高中毕业程度或TAFE取得专业证书，毕业后可以进入大学继续学习或就业。</w:t>
      </w:r>
    </w:p>
    <w:p w:rsidR="00C635FF" w:rsidRPr="0011006C" w:rsidRDefault="0011006C" w:rsidP="0011006C">
      <w:pPr>
        <w:pStyle w:val="a6"/>
        <w:widowControl w:val="0"/>
        <w:spacing w:after="0" w:line="360" w:lineRule="auto"/>
        <w:ind w:left="1048" w:firstLineChars="0" w:firstLine="0"/>
        <w:jc w:val="both"/>
        <w:rPr>
          <w:rFonts w:ascii="宋体" w:eastAsia="宋体" w:hAnsi="宋体"/>
          <w:sz w:val="24"/>
          <w:szCs w:val="24"/>
          <w:lang w:eastAsia="zh-CN"/>
        </w:rPr>
      </w:pPr>
      <w:r>
        <w:rPr>
          <w:rFonts w:ascii="宋体" w:eastAsia="宋体" w:hAnsi="宋体" w:hint="eastAsia"/>
          <w:sz w:val="24"/>
          <w:szCs w:val="24"/>
          <w:lang w:eastAsia="zh-CN"/>
        </w:rPr>
        <w:t>2、</w:t>
      </w:r>
      <w:r w:rsidR="00C635FF" w:rsidRPr="0011006C">
        <w:rPr>
          <w:rFonts w:ascii="宋体" w:eastAsia="宋体" w:hAnsi="宋体" w:hint="eastAsia"/>
          <w:sz w:val="24"/>
          <w:szCs w:val="24"/>
          <w:lang w:eastAsia="zh-CN"/>
        </w:rPr>
        <w:t>渠道多元的行业协会参与机制</w:t>
      </w:r>
    </w:p>
    <w:p w:rsidR="00C635FF" w:rsidRPr="0011006C" w:rsidRDefault="001E1BA3" w:rsidP="00C635FF">
      <w:pPr>
        <w:spacing w:line="360" w:lineRule="auto"/>
        <w:ind w:firstLineChars="200" w:firstLine="480"/>
        <w:rPr>
          <w:rFonts w:ascii="宋体" w:eastAsia="宋体" w:hAnsi="宋体"/>
          <w:sz w:val="24"/>
          <w:szCs w:val="24"/>
          <w:lang w:eastAsia="zh-CN"/>
        </w:rPr>
      </w:pPr>
      <w:r>
        <w:rPr>
          <w:rFonts w:ascii="宋体" w:eastAsia="宋体" w:hAnsi="宋体" w:hint="eastAsia"/>
          <w:noProof/>
          <w:sz w:val="24"/>
          <w:szCs w:val="24"/>
          <w:lang w:val="en-US" w:eastAsia="zh-CN"/>
        </w:rPr>
        <w:drawing>
          <wp:anchor distT="0" distB="0" distL="114300" distR="114300" simplePos="0" relativeHeight="251665408" behindDoc="0" locked="0" layoutInCell="1" allowOverlap="1">
            <wp:simplePos x="0" y="0"/>
            <wp:positionH relativeFrom="column">
              <wp:posOffset>4000500</wp:posOffset>
            </wp:positionH>
            <wp:positionV relativeFrom="paragraph">
              <wp:posOffset>40640</wp:posOffset>
            </wp:positionV>
            <wp:extent cx="2108200" cy="2047875"/>
            <wp:effectExtent l="19050" t="0" r="6350" b="0"/>
            <wp:wrapSquare wrapText="bothSides"/>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rcRect l="10636" r="60448"/>
                    <a:stretch>
                      <a:fillRect/>
                    </a:stretch>
                  </pic:blipFill>
                  <pic:spPr>
                    <a:xfrm>
                      <a:off x="0" y="0"/>
                      <a:ext cx="2108200" cy="2047875"/>
                    </a:xfrm>
                    <a:prstGeom prst="rect">
                      <a:avLst/>
                    </a:prstGeom>
                  </pic:spPr>
                </pic:pic>
              </a:graphicData>
            </a:graphic>
          </wp:anchor>
        </w:drawing>
      </w:r>
      <w:r w:rsidR="00C635FF" w:rsidRPr="0011006C">
        <w:rPr>
          <w:rFonts w:ascii="宋体" w:eastAsia="宋体" w:hAnsi="宋体" w:hint="eastAsia"/>
          <w:sz w:val="24"/>
          <w:szCs w:val="24"/>
          <w:lang w:eastAsia="zh-CN"/>
        </w:rPr>
        <w:t>在澳大利亚联邦政府的组织和指导下，国家组成12个行业协会。行业协会联合职业教育培训机构，共同制定职业教育培训包，它针对不同类型和等级的职业资格证书出台相应的培训内容体系与标准，是澳大利亚国家职业教育与培训 体系中重要的官方文件和教学法规，被称为“培训指南”。培训包对所有的职业资格技能标准都有明确的界定，对考核点和评价方式也有详细说明。随着行业企业的技术技能发展，培训包根据新技术、新流程、新工艺、新标准的要求，及时进行更新。</w:t>
      </w:r>
    </w:p>
    <w:p w:rsidR="00183216" w:rsidRPr="00183216" w:rsidRDefault="00183216" w:rsidP="00183216">
      <w:pPr>
        <w:tabs>
          <w:tab w:val="left" w:pos="312"/>
        </w:tabs>
        <w:spacing w:line="360" w:lineRule="auto"/>
        <w:ind w:left="480"/>
        <w:rPr>
          <w:rFonts w:ascii="宋体" w:eastAsia="宋体" w:hAnsi="宋体"/>
          <w:sz w:val="24"/>
          <w:szCs w:val="24"/>
          <w:lang w:eastAsia="zh-CN"/>
        </w:rPr>
      </w:pPr>
      <w:r w:rsidRPr="00183216">
        <w:rPr>
          <w:rFonts w:ascii="宋体" w:eastAsia="宋体" w:hAnsi="宋体"/>
          <w:sz w:val="24"/>
          <w:szCs w:val="24"/>
          <w:lang w:eastAsia="zh-CN"/>
        </w:rPr>
        <w:lastRenderedPageBreak/>
        <w:t>3.</w:t>
      </w:r>
      <w:r w:rsidRPr="00183216">
        <w:rPr>
          <w:rFonts w:ascii="宋体" w:eastAsia="宋体" w:hAnsi="宋体" w:hint="eastAsia"/>
          <w:sz w:val="24"/>
          <w:szCs w:val="24"/>
          <w:lang w:eastAsia="zh-CN"/>
        </w:rPr>
        <w:t xml:space="preserve"> 以能力为中心的培训包体系</w:t>
      </w:r>
    </w:p>
    <w:p w:rsidR="00183216" w:rsidRPr="00183216" w:rsidRDefault="00183216" w:rsidP="00183216">
      <w:pPr>
        <w:spacing w:line="360" w:lineRule="auto"/>
        <w:ind w:firstLineChars="200" w:firstLine="480"/>
        <w:rPr>
          <w:rFonts w:ascii="宋体" w:eastAsia="宋体" w:hAnsi="宋体"/>
          <w:sz w:val="24"/>
          <w:szCs w:val="24"/>
          <w:lang w:eastAsia="zh-CN"/>
        </w:rPr>
      </w:pPr>
      <w:r w:rsidRPr="00183216">
        <w:rPr>
          <w:rFonts w:ascii="宋体" w:eastAsia="宋体" w:hAnsi="宋体"/>
          <w:sz w:val="24"/>
          <w:szCs w:val="24"/>
          <w:lang w:eastAsia="zh-CN"/>
        </w:rPr>
        <w:t>（1）培训包（Training Packages）：培训包是一套国家注册的、在职业教育和培训（VET）领域用于认证与评估劳动者职业能力的技能标准与准入资格。每个培训包就是一套完整的指导性文件，描述在工作中需要有效掌握的知识技能，以指导职业教育与培训。</w:t>
      </w:r>
    </w:p>
    <w:p w:rsidR="00183216" w:rsidRPr="00183216" w:rsidRDefault="00183216" w:rsidP="00183216">
      <w:pPr>
        <w:spacing w:line="360" w:lineRule="auto"/>
        <w:ind w:firstLineChars="200" w:firstLine="480"/>
        <w:rPr>
          <w:rFonts w:ascii="宋体" w:eastAsia="宋体" w:hAnsi="宋体"/>
          <w:sz w:val="24"/>
          <w:szCs w:val="24"/>
          <w:lang w:eastAsia="zh-CN"/>
        </w:rPr>
      </w:pPr>
      <w:r w:rsidRPr="00183216">
        <w:rPr>
          <w:rFonts w:ascii="宋体" w:eastAsia="宋体" w:hAnsi="宋体"/>
          <w:sz w:val="24"/>
          <w:szCs w:val="24"/>
          <w:lang w:eastAsia="zh-CN"/>
        </w:rPr>
        <w:t>（2）培训包开发和维护：培训包由行业技术委员会开发和维护，经国家质量委员会NQC（National Quality Council）审定，每3～5年进行修订、改进，以符合行业发展需要。</w:t>
      </w:r>
    </w:p>
    <w:p w:rsidR="00183216" w:rsidRPr="00183216" w:rsidRDefault="00183216" w:rsidP="00183216">
      <w:pPr>
        <w:spacing w:line="360" w:lineRule="auto"/>
        <w:ind w:firstLineChars="200" w:firstLine="480"/>
        <w:rPr>
          <w:rFonts w:ascii="宋体" w:eastAsia="宋体" w:hAnsi="宋体"/>
          <w:sz w:val="24"/>
          <w:szCs w:val="24"/>
          <w:lang w:eastAsia="zh-CN"/>
        </w:rPr>
      </w:pPr>
      <w:r>
        <w:rPr>
          <w:rFonts w:ascii="宋体" w:eastAsia="宋体" w:hAnsi="宋体"/>
          <w:noProof/>
          <w:sz w:val="24"/>
          <w:szCs w:val="24"/>
          <w:lang w:val="en-US" w:eastAsia="zh-CN"/>
        </w:rPr>
        <w:drawing>
          <wp:anchor distT="0" distB="0" distL="114300" distR="114300" simplePos="0" relativeHeight="251667456" behindDoc="0" locked="0" layoutInCell="1" allowOverlap="1">
            <wp:simplePos x="0" y="0"/>
            <wp:positionH relativeFrom="column">
              <wp:posOffset>133350</wp:posOffset>
            </wp:positionH>
            <wp:positionV relativeFrom="paragraph">
              <wp:posOffset>111760</wp:posOffset>
            </wp:positionV>
            <wp:extent cx="1962150" cy="1726565"/>
            <wp:effectExtent l="19050" t="0" r="0" b="0"/>
            <wp:wrapSquare wrapText="bothSides"/>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rcRect l="9140" r="58952"/>
                    <a:stretch>
                      <a:fillRect/>
                    </a:stretch>
                  </pic:blipFill>
                  <pic:spPr>
                    <a:xfrm>
                      <a:off x="0" y="0"/>
                      <a:ext cx="1962150" cy="1726565"/>
                    </a:xfrm>
                    <a:prstGeom prst="rect">
                      <a:avLst/>
                    </a:prstGeom>
                  </pic:spPr>
                </pic:pic>
              </a:graphicData>
            </a:graphic>
          </wp:anchor>
        </w:drawing>
      </w:r>
      <w:r w:rsidRPr="00183216">
        <w:rPr>
          <w:rFonts w:ascii="宋体" w:eastAsia="宋体" w:hAnsi="宋体"/>
          <w:sz w:val="24"/>
          <w:szCs w:val="24"/>
          <w:lang w:eastAsia="zh-CN"/>
        </w:rPr>
        <w:t>（3）培训包的组成：培训包包括注册部分（必需的）和非注册部分（可自由选择的）。注册部分包括能力标准（能力单元）、评估标准（评估细则）和资质（证书）框架；非注册部分包括教学模式和学习方式、教学资源和材料等，培训师可以进行选择。</w:t>
      </w:r>
    </w:p>
    <w:p w:rsidR="00183216" w:rsidRPr="00183216" w:rsidRDefault="00183216" w:rsidP="00183216">
      <w:pPr>
        <w:spacing w:line="360" w:lineRule="auto"/>
        <w:ind w:firstLineChars="200" w:firstLine="480"/>
        <w:rPr>
          <w:rFonts w:ascii="宋体" w:eastAsia="宋体" w:hAnsi="宋体"/>
          <w:sz w:val="24"/>
          <w:szCs w:val="24"/>
          <w:lang w:eastAsia="zh-CN"/>
        </w:rPr>
      </w:pPr>
      <w:r>
        <w:rPr>
          <w:rFonts w:ascii="宋体" w:eastAsia="宋体" w:hAnsi="宋体"/>
          <w:noProof/>
          <w:sz w:val="24"/>
          <w:szCs w:val="24"/>
          <w:lang w:val="en-US" w:eastAsia="zh-CN"/>
        </w:rPr>
        <w:drawing>
          <wp:anchor distT="0" distB="0" distL="114300" distR="114300" simplePos="0" relativeHeight="251669504" behindDoc="0" locked="0" layoutInCell="1" allowOverlap="1">
            <wp:simplePos x="0" y="0"/>
            <wp:positionH relativeFrom="column">
              <wp:posOffset>-2076450</wp:posOffset>
            </wp:positionH>
            <wp:positionV relativeFrom="paragraph">
              <wp:posOffset>499745</wp:posOffset>
            </wp:positionV>
            <wp:extent cx="1962150" cy="1609725"/>
            <wp:effectExtent l="19050" t="0" r="0" b="0"/>
            <wp:wrapSquare wrapText="bothSides"/>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rcRect l="7977" r="57789"/>
                    <a:stretch>
                      <a:fillRect/>
                    </a:stretch>
                  </pic:blipFill>
                  <pic:spPr>
                    <a:xfrm>
                      <a:off x="0" y="0"/>
                      <a:ext cx="1962150" cy="1609725"/>
                    </a:xfrm>
                    <a:prstGeom prst="rect">
                      <a:avLst/>
                    </a:prstGeom>
                  </pic:spPr>
                </pic:pic>
              </a:graphicData>
            </a:graphic>
          </wp:anchor>
        </w:drawing>
      </w:r>
      <w:r w:rsidRPr="00183216">
        <w:rPr>
          <w:rFonts w:ascii="宋体" w:eastAsia="宋体" w:hAnsi="宋体"/>
          <w:sz w:val="24"/>
          <w:szCs w:val="24"/>
          <w:lang w:eastAsia="zh-CN"/>
        </w:rPr>
        <w:t>（4）培训包的能力标准：能力标准涵盖工作场所的行为规范，包括技能、知识和态度。学习者要知晓并熟练工作场所的行为。学习的结果只有两种：一种是已经达到标准，另一种是尚未达到标准。</w:t>
      </w:r>
    </w:p>
    <w:p w:rsidR="00183216" w:rsidRPr="00183216" w:rsidRDefault="00183216" w:rsidP="00183216">
      <w:pPr>
        <w:spacing w:line="360" w:lineRule="auto"/>
        <w:ind w:firstLineChars="200" w:firstLine="480"/>
        <w:rPr>
          <w:rFonts w:ascii="宋体" w:eastAsia="宋体" w:hAnsi="宋体"/>
          <w:sz w:val="24"/>
          <w:szCs w:val="24"/>
          <w:lang w:eastAsia="zh-CN"/>
        </w:rPr>
      </w:pPr>
      <w:r w:rsidRPr="00183216">
        <w:rPr>
          <w:rFonts w:ascii="宋体" w:eastAsia="宋体" w:hAnsi="宋体"/>
          <w:sz w:val="24"/>
          <w:szCs w:val="24"/>
          <w:lang w:eastAsia="zh-CN"/>
        </w:rPr>
        <w:t>（5）培训包中的能力单元：每个培训包中都包含很多能力单元。能力单元反映了国家认可的能力行为的结果要求，描述了符合工作需要的专业技能、知识和态度。</w:t>
      </w:r>
    </w:p>
    <w:p w:rsidR="00183216" w:rsidRPr="00183216" w:rsidRDefault="00183216" w:rsidP="00183216">
      <w:pPr>
        <w:spacing w:line="360" w:lineRule="auto"/>
        <w:ind w:firstLineChars="200" w:firstLine="480"/>
        <w:rPr>
          <w:rFonts w:ascii="宋体" w:eastAsia="宋体" w:hAnsi="宋体"/>
          <w:sz w:val="24"/>
          <w:szCs w:val="24"/>
          <w:lang w:eastAsia="zh-CN"/>
        </w:rPr>
      </w:pPr>
      <w:r w:rsidRPr="00183216">
        <w:rPr>
          <w:rFonts w:ascii="宋体" w:eastAsia="宋体" w:hAnsi="宋体" w:hint="eastAsia"/>
          <w:sz w:val="24"/>
          <w:szCs w:val="24"/>
          <w:lang w:eastAsia="zh-CN"/>
        </w:rPr>
        <w:t>澳大利亚的TAFE学院和其他职业培训机构都是以培训包为依据和标准来开展职业教育与培训，澳大利亚于1997年开始引入、实行与推广培训包(</w:t>
      </w:r>
      <w:r w:rsidR="00AD5C06">
        <w:rPr>
          <w:rFonts w:ascii="宋体" w:eastAsia="宋体" w:hAnsi="宋体" w:hint="eastAsia"/>
          <w:sz w:val="24"/>
          <w:szCs w:val="24"/>
          <w:lang w:eastAsia="zh-CN"/>
        </w:rPr>
        <w:t>T</w:t>
      </w:r>
      <w:r w:rsidRPr="00183216">
        <w:rPr>
          <w:rFonts w:ascii="宋体" w:eastAsia="宋体" w:hAnsi="宋体" w:hint="eastAsia"/>
          <w:sz w:val="24"/>
          <w:szCs w:val="24"/>
          <w:lang w:eastAsia="zh-CN"/>
        </w:rPr>
        <w:t>raining package</w:t>
      </w:r>
      <w:r w:rsidR="00AD5C06">
        <w:rPr>
          <w:rFonts w:ascii="宋体" w:eastAsia="宋体" w:hAnsi="宋体" w:hint="eastAsia"/>
          <w:sz w:val="24"/>
          <w:szCs w:val="24"/>
          <w:lang w:eastAsia="zh-CN"/>
        </w:rPr>
        <w:t>s</w:t>
      </w:r>
      <w:r w:rsidRPr="00183216">
        <w:rPr>
          <w:rFonts w:ascii="宋体" w:eastAsia="宋体" w:hAnsi="宋体" w:hint="eastAsia"/>
          <w:sz w:val="24"/>
          <w:szCs w:val="24"/>
          <w:lang w:eastAsia="zh-CN"/>
        </w:rPr>
        <w:t>,TP),并以培训包内容及要求作为职业培训、认定和评估的标准。澳大利亚联邦政府明确规定，由行业根据国家框架体系负责制定本行业的具体能力标准，集成为培训包，各TAFE学院则必须根据培训包的要求设置课程，组织实际教学工作，并对毕业生和受训者的学习成绩进行考核，可见培训包在澳大利亚职业教育中的重要地位。培训包的基本特点是由行业制定、全国统一且通用的资格体系和能力标准。</w:t>
      </w:r>
    </w:p>
    <w:p w:rsidR="00F8299D" w:rsidRDefault="00F8299D" w:rsidP="008C61B6">
      <w:pPr>
        <w:spacing w:line="360" w:lineRule="auto"/>
        <w:ind w:firstLineChars="200" w:firstLine="480"/>
        <w:rPr>
          <w:rFonts w:ascii="宋体" w:eastAsia="宋体" w:hAnsi="宋体"/>
          <w:sz w:val="24"/>
          <w:szCs w:val="24"/>
          <w:lang w:eastAsia="zh-CN"/>
        </w:rPr>
      </w:pPr>
      <w:r>
        <w:rPr>
          <w:rFonts w:ascii="宋体" w:eastAsia="宋体" w:hAnsi="宋体" w:hint="eastAsia"/>
          <w:sz w:val="24"/>
          <w:szCs w:val="24"/>
          <w:lang w:eastAsia="zh-CN"/>
        </w:rPr>
        <w:lastRenderedPageBreak/>
        <w:t>4、</w:t>
      </w:r>
      <w:r w:rsidR="00B80D1B">
        <w:rPr>
          <w:rFonts w:ascii="宋体" w:eastAsia="宋体" w:hAnsi="宋体" w:hint="eastAsia"/>
          <w:sz w:val="24"/>
          <w:szCs w:val="24"/>
          <w:lang w:eastAsia="zh-CN"/>
        </w:rPr>
        <w:t>IT技术专业群的建设</w:t>
      </w:r>
    </w:p>
    <w:p w:rsidR="00B80D1B" w:rsidRPr="00B80D1B" w:rsidRDefault="00B80D1B" w:rsidP="008C61B6">
      <w:pPr>
        <w:spacing w:line="360" w:lineRule="auto"/>
        <w:ind w:firstLineChars="200" w:firstLine="480"/>
        <w:rPr>
          <w:rFonts w:ascii="宋体" w:eastAsia="宋体" w:hAnsi="宋体"/>
          <w:sz w:val="24"/>
          <w:szCs w:val="24"/>
          <w:lang w:eastAsia="zh-CN"/>
        </w:rPr>
      </w:pPr>
      <w:r>
        <w:rPr>
          <w:rFonts w:ascii="宋体" w:eastAsia="宋体" w:hAnsi="宋体" w:hint="eastAsia"/>
          <w:sz w:val="24"/>
          <w:szCs w:val="24"/>
          <w:lang w:eastAsia="zh-CN"/>
        </w:rPr>
        <w:t>通过在</w:t>
      </w:r>
      <w:r w:rsidRPr="00DA64C9">
        <w:rPr>
          <w:rFonts w:ascii="宋体" w:eastAsia="宋体" w:hAnsi="宋体" w:hint="eastAsia"/>
          <w:sz w:val="24"/>
          <w:szCs w:val="24"/>
          <w:lang w:eastAsia="zh-CN"/>
        </w:rPr>
        <w:t>Holmesglen</w:t>
      </w:r>
      <w:r>
        <w:rPr>
          <w:rFonts w:ascii="宋体" w:eastAsia="宋体" w:hAnsi="宋体" w:hint="eastAsia"/>
          <w:sz w:val="24"/>
          <w:szCs w:val="24"/>
          <w:lang w:eastAsia="zh-CN"/>
        </w:rPr>
        <w:t>学院的学习过程中，我们了解到澳洲TAFE学院的专业设置也是按照专业群的方式组建起来，比如计算机系就按照岗位相关设置的网络技术、软件开发、信息安全和WEB开发四个方向，这也为我们信息技术专业群的建设提供了思路，在专业建设、课程的设置以及课程开发等方面提供宝贵的建议。</w:t>
      </w:r>
    </w:p>
    <w:p w:rsidR="008C61B6" w:rsidRPr="008C61B6" w:rsidRDefault="00F8299D" w:rsidP="008C61B6">
      <w:pPr>
        <w:spacing w:line="360" w:lineRule="auto"/>
        <w:ind w:firstLineChars="200" w:firstLine="480"/>
        <w:rPr>
          <w:rFonts w:ascii="宋体" w:eastAsia="宋体" w:hAnsi="宋体"/>
          <w:sz w:val="24"/>
          <w:szCs w:val="24"/>
          <w:lang w:eastAsia="zh-CN"/>
        </w:rPr>
      </w:pPr>
      <w:r>
        <w:rPr>
          <w:rFonts w:ascii="宋体" w:eastAsia="宋体" w:hAnsi="宋体" w:hint="eastAsia"/>
          <w:sz w:val="24"/>
          <w:szCs w:val="24"/>
          <w:lang w:eastAsia="zh-CN"/>
        </w:rPr>
        <w:t>5</w:t>
      </w:r>
      <w:r w:rsidR="00037C04">
        <w:rPr>
          <w:rFonts w:ascii="宋体" w:eastAsia="宋体" w:hAnsi="宋体" w:hint="eastAsia"/>
          <w:sz w:val="24"/>
          <w:szCs w:val="24"/>
          <w:lang w:eastAsia="zh-CN"/>
        </w:rPr>
        <w:t>、</w:t>
      </w:r>
      <w:r w:rsidR="008C61B6" w:rsidRPr="008C61B6">
        <w:rPr>
          <w:rFonts w:ascii="宋体" w:eastAsia="宋体" w:hAnsi="宋体" w:hint="eastAsia"/>
          <w:sz w:val="24"/>
          <w:szCs w:val="24"/>
          <w:lang w:eastAsia="zh-CN"/>
        </w:rPr>
        <w:t>师资队伍建设</w:t>
      </w:r>
    </w:p>
    <w:p w:rsidR="00037C04" w:rsidRDefault="008C61B6" w:rsidP="008C61B6">
      <w:pPr>
        <w:spacing w:line="360" w:lineRule="auto"/>
        <w:ind w:firstLineChars="200" w:firstLine="480"/>
        <w:rPr>
          <w:rFonts w:ascii="宋体" w:eastAsia="宋体" w:hAnsi="宋体"/>
          <w:sz w:val="24"/>
          <w:szCs w:val="24"/>
          <w:lang w:eastAsia="zh-CN"/>
        </w:rPr>
      </w:pPr>
      <w:r w:rsidRPr="008C61B6">
        <w:rPr>
          <w:rFonts w:ascii="宋体" w:eastAsia="宋体" w:hAnsi="宋体" w:hint="eastAsia"/>
          <w:sz w:val="24"/>
          <w:szCs w:val="24"/>
          <w:lang w:eastAsia="zh-CN"/>
        </w:rPr>
        <w:t>拥有一支高门槛、专兼结合的</w:t>
      </w:r>
      <w:r w:rsidRPr="008C61B6">
        <w:rPr>
          <w:rFonts w:ascii="宋体" w:eastAsia="宋体" w:hAnsi="宋体" w:hint="cs"/>
          <w:sz w:val="24"/>
          <w:szCs w:val="24"/>
          <w:lang w:eastAsia="zh-CN"/>
        </w:rPr>
        <w:t>“</w:t>
      </w:r>
      <w:r w:rsidRPr="008C61B6">
        <w:rPr>
          <w:rFonts w:ascii="宋体" w:eastAsia="宋体" w:hAnsi="宋体" w:hint="eastAsia"/>
          <w:sz w:val="24"/>
          <w:szCs w:val="24"/>
          <w:lang w:eastAsia="zh-CN"/>
        </w:rPr>
        <w:t>双师型</w:t>
      </w:r>
      <w:r w:rsidRPr="008C61B6">
        <w:rPr>
          <w:rFonts w:ascii="宋体" w:eastAsia="宋体" w:hAnsi="宋体" w:hint="cs"/>
          <w:sz w:val="24"/>
          <w:szCs w:val="24"/>
          <w:lang w:eastAsia="zh-CN"/>
        </w:rPr>
        <w:t>”</w:t>
      </w:r>
      <w:r w:rsidRPr="008C61B6">
        <w:rPr>
          <w:rFonts w:ascii="宋体" w:eastAsia="宋体" w:hAnsi="宋体" w:hint="eastAsia"/>
          <w:sz w:val="24"/>
          <w:szCs w:val="24"/>
          <w:lang w:eastAsia="zh-CN"/>
        </w:rPr>
        <w:t>教师队伍</w:t>
      </w:r>
      <w:r w:rsidRPr="008C61B6">
        <w:rPr>
          <w:rFonts w:ascii="宋体" w:eastAsia="宋体" w:hAnsi="宋体"/>
          <w:sz w:val="24"/>
          <w:szCs w:val="24"/>
          <w:lang w:eastAsia="zh-CN"/>
        </w:rPr>
        <w:t>TAFE</w:t>
      </w:r>
      <w:r w:rsidRPr="008C61B6">
        <w:rPr>
          <w:rFonts w:ascii="宋体" w:eastAsia="宋体" w:hAnsi="宋体" w:hint="eastAsia"/>
          <w:sz w:val="24"/>
          <w:szCs w:val="24"/>
          <w:lang w:eastAsia="zh-CN"/>
        </w:rPr>
        <w:t>学院对教师的任用资格有严格的规定，除一般学历要求外，专职教师必须有</w:t>
      </w:r>
      <w:r w:rsidR="00AD5C06">
        <w:rPr>
          <w:rFonts w:ascii="宋体" w:eastAsia="宋体" w:hAnsi="宋体" w:hint="eastAsia"/>
          <w:sz w:val="24"/>
          <w:szCs w:val="24"/>
          <w:lang w:eastAsia="zh-CN"/>
        </w:rPr>
        <w:t>2</w:t>
      </w:r>
      <w:r w:rsidRPr="008C61B6">
        <w:rPr>
          <w:rFonts w:ascii="宋体" w:eastAsia="宋体" w:hAnsi="宋体" w:hint="eastAsia"/>
          <w:sz w:val="24"/>
          <w:szCs w:val="24"/>
          <w:lang w:eastAsia="zh-CN"/>
        </w:rPr>
        <w:t>年以上的实践经验或行业经历，必须持有教师培训与评估体系的四级证书。在兼职教师的选聘上，</w:t>
      </w:r>
      <w:r w:rsidRPr="008C61B6">
        <w:rPr>
          <w:rFonts w:ascii="宋体" w:eastAsia="宋体" w:hAnsi="宋体"/>
          <w:sz w:val="24"/>
          <w:szCs w:val="24"/>
          <w:lang w:eastAsia="zh-CN"/>
        </w:rPr>
        <w:t>TAFE</w:t>
      </w:r>
      <w:r w:rsidRPr="008C61B6">
        <w:rPr>
          <w:rFonts w:ascii="宋体" w:eastAsia="宋体" w:hAnsi="宋体" w:hint="eastAsia"/>
          <w:sz w:val="24"/>
          <w:szCs w:val="24"/>
          <w:lang w:eastAsia="zh-CN"/>
        </w:rPr>
        <w:t>学院有着更为严格的标准，不仅需要在大学里接受相关专业的培训，获得教师职业资格证，还需有</w:t>
      </w:r>
      <w:r w:rsidR="00571498">
        <w:rPr>
          <w:rFonts w:ascii="宋体" w:eastAsia="宋体" w:hAnsi="宋体" w:hint="eastAsia"/>
          <w:sz w:val="24"/>
          <w:szCs w:val="24"/>
          <w:lang w:eastAsia="zh-CN"/>
        </w:rPr>
        <w:t>5</w:t>
      </w:r>
      <w:r w:rsidRPr="008C61B6">
        <w:rPr>
          <w:rFonts w:ascii="宋体" w:eastAsia="宋体" w:hAnsi="宋体" w:hint="eastAsia"/>
          <w:sz w:val="24"/>
          <w:szCs w:val="24"/>
          <w:lang w:eastAsia="zh-CN"/>
        </w:rPr>
        <w:t>年或以上的相关行业工作经验和职业资格证书。</w:t>
      </w:r>
      <w:r w:rsidRPr="008C61B6">
        <w:rPr>
          <w:rFonts w:ascii="宋体" w:eastAsia="宋体" w:hAnsi="宋体"/>
          <w:sz w:val="24"/>
          <w:szCs w:val="24"/>
          <w:lang w:eastAsia="zh-CN"/>
        </w:rPr>
        <w:t>TAFE</w:t>
      </w:r>
      <w:r w:rsidRPr="008C61B6">
        <w:rPr>
          <w:rFonts w:ascii="宋体" w:eastAsia="宋体" w:hAnsi="宋体" w:hint="eastAsia"/>
          <w:sz w:val="24"/>
          <w:szCs w:val="24"/>
          <w:lang w:eastAsia="zh-CN"/>
        </w:rPr>
        <w:t>允许教师通过以下途径维持行业竞争力：参与行业论坛，定期更新教师技能和相关资格证，允许私人授业，鼓励回归行业，全职教师可享受多种职员发展活动。这种聘用制度，为</w:t>
      </w:r>
      <w:r w:rsidRPr="008C61B6">
        <w:rPr>
          <w:rFonts w:ascii="宋体" w:eastAsia="宋体" w:hAnsi="宋体"/>
          <w:sz w:val="24"/>
          <w:szCs w:val="24"/>
          <w:lang w:eastAsia="zh-CN"/>
        </w:rPr>
        <w:t>TAFE</w:t>
      </w:r>
      <w:r w:rsidRPr="008C61B6">
        <w:rPr>
          <w:rFonts w:ascii="宋体" w:eastAsia="宋体" w:hAnsi="宋体" w:hint="eastAsia"/>
          <w:sz w:val="24"/>
          <w:szCs w:val="24"/>
          <w:lang w:eastAsia="zh-CN"/>
        </w:rPr>
        <w:t>学院打造了一支既能胜任理论教学又能做好学生实习实训指导的高素质</w:t>
      </w:r>
      <w:r w:rsidRPr="008C61B6">
        <w:rPr>
          <w:rFonts w:ascii="宋体" w:eastAsia="宋体" w:hAnsi="宋体" w:hint="cs"/>
          <w:sz w:val="24"/>
          <w:szCs w:val="24"/>
          <w:lang w:eastAsia="zh-CN"/>
        </w:rPr>
        <w:t>“</w:t>
      </w:r>
      <w:r w:rsidRPr="008C61B6">
        <w:rPr>
          <w:rFonts w:ascii="宋体" w:eastAsia="宋体" w:hAnsi="宋体" w:hint="eastAsia"/>
          <w:sz w:val="24"/>
          <w:szCs w:val="24"/>
          <w:lang w:eastAsia="zh-CN"/>
        </w:rPr>
        <w:t>双师型</w:t>
      </w:r>
      <w:r w:rsidRPr="008C61B6">
        <w:rPr>
          <w:rFonts w:ascii="宋体" w:eastAsia="宋体" w:hAnsi="宋体" w:hint="cs"/>
          <w:sz w:val="24"/>
          <w:szCs w:val="24"/>
          <w:lang w:eastAsia="zh-CN"/>
        </w:rPr>
        <w:t>”</w:t>
      </w:r>
      <w:r w:rsidRPr="008C61B6">
        <w:rPr>
          <w:rFonts w:ascii="宋体" w:eastAsia="宋体" w:hAnsi="宋体" w:hint="eastAsia"/>
          <w:sz w:val="24"/>
          <w:szCs w:val="24"/>
          <w:lang w:eastAsia="zh-CN"/>
        </w:rPr>
        <w:t>教师队伍，使</w:t>
      </w:r>
      <w:r w:rsidRPr="008C61B6">
        <w:rPr>
          <w:rFonts w:ascii="宋体" w:eastAsia="宋体" w:hAnsi="宋体"/>
          <w:sz w:val="24"/>
          <w:szCs w:val="24"/>
          <w:lang w:eastAsia="zh-CN"/>
        </w:rPr>
        <w:t>TAFE</w:t>
      </w:r>
      <w:r w:rsidRPr="008C61B6">
        <w:rPr>
          <w:rFonts w:ascii="宋体" w:eastAsia="宋体" w:hAnsi="宋体" w:hint="eastAsia"/>
          <w:sz w:val="24"/>
          <w:szCs w:val="24"/>
          <w:lang w:eastAsia="zh-CN"/>
        </w:rPr>
        <w:t>学院的教师能够满足理论教学和实践教学双重要求，从而达到高职教育培养具有较强实践技能的应用型人才的办学目标。</w:t>
      </w:r>
    </w:p>
    <w:p w:rsidR="00CE3825" w:rsidRPr="00CE3825" w:rsidRDefault="00CE3825" w:rsidP="00CE3825">
      <w:pPr>
        <w:spacing w:line="360" w:lineRule="auto"/>
        <w:ind w:firstLineChars="200" w:firstLine="480"/>
        <w:rPr>
          <w:rFonts w:ascii="宋体" w:eastAsia="宋体" w:hAnsi="宋体"/>
          <w:sz w:val="24"/>
          <w:szCs w:val="24"/>
          <w:lang w:eastAsia="zh-CN"/>
        </w:rPr>
      </w:pPr>
      <w:r w:rsidRPr="00CE3825">
        <w:rPr>
          <w:rFonts w:ascii="宋体" w:eastAsia="宋体" w:hAnsi="宋体" w:hint="eastAsia"/>
          <w:sz w:val="24"/>
          <w:szCs w:val="24"/>
          <w:lang w:eastAsia="zh-CN"/>
        </w:rPr>
        <w:t>本次研修</w:t>
      </w:r>
      <w:r>
        <w:rPr>
          <w:rFonts w:ascii="宋体" w:eastAsia="宋体" w:hAnsi="宋体" w:hint="eastAsia"/>
          <w:sz w:val="24"/>
          <w:szCs w:val="24"/>
          <w:lang w:eastAsia="zh-CN"/>
        </w:rPr>
        <w:t>在各位同志们的共同努力下</w:t>
      </w:r>
      <w:r w:rsidRPr="00CE3825">
        <w:rPr>
          <w:rFonts w:ascii="宋体" w:eastAsia="宋体" w:hAnsi="宋体" w:hint="eastAsia"/>
          <w:sz w:val="24"/>
          <w:szCs w:val="24"/>
          <w:lang w:eastAsia="zh-CN"/>
        </w:rPr>
        <w:t>圆满</w:t>
      </w:r>
      <w:r w:rsidRPr="00CE3825">
        <w:rPr>
          <w:rFonts w:ascii="宋体" w:eastAsia="宋体" w:hAnsi="宋体"/>
          <w:sz w:val="24"/>
          <w:szCs w:val="24"/>
          <w:lang w:eastAsia="zh-CN"/>
        </w:rPr>
        <w:t>完成任务</w:t>
      </w:r>
      <w:r w:rsidRPr="00CE3825">
        <w:rPr>
          <w:rFonts w:ascii="宋体" w:eastAsia="宋体" w:hAnsi="宋体" w:hint="eastAsia"/>
          <w:sz w:val="24"/>
          <w:szCs w:val="24"/>
          <w:lang w:eastAsia="zh-CN"/>
        </w:rPr>
        <w:t>，</w:t>
      </w:r>
      <w:r>
        <w:rPr>
          <w:rFonts w:ascii="宋体" w:eastAsia="宋体" w:hAnsi="宋体" w:hint="eastAsia"/>
          <w:sz w:val="24"/>
          <w:szCs w:val="24"/>
          <w:lang w:eastAsia="zh-CN"/>
        </w:rPr>
        <w:t>大家</w:t>
      </w:r>
      <w:r w:rsidRPr="00CE3825">
        <w:rPr>
          <w:rFonts w:ascii="宋体" w:eastAsia="宋体" w:hAnsi="宋体" w:hint="eastAsia"/>
          <w:sz w:val="24"/>
          <w:szCs w:val="24"/>
          <w:lang w:eastAsia="zh-CN"/>
        </w:rPr>
        <w:t>倍感珍惜</w:t>
      </w:r>
      <w:r w:rsidR="008C61B6">
        <w:rPr>
          <w:rFonts w:ascii="宋体" w:eastAsia="宋体" w:hAnsi="宋体" w:hint="eastAsia"/>
          <w:sz w:val="24"/>
          <w:szCs w:val="24"/>
          <w:lang w:eastAsia="zh-CN"/>
        </w:rPr>
        <w:t>这次</w:t>
      </w:r>
      <w:r w:rsidRPr="00CE3825">
        <w:rPr>
          <w:rFonts w:ascii="宋体" w:eastAsia="宋体" w:hAnsi="宋体" w:hint="eastAsia"/>
          <w:sz w:val="24"/>
          <w:szCs w:val="24"/>
          <w:lang w:eastAsia="zh-CN"/>
        </w:rPr>
        <w:t>学习机会，受益匪浅</w:t>
      </w:r>
      <w:r w:rsidRPr="00CE3825">
        <w:rPr>
          <w:rFonts w:ascii="宋体" w:eastAsia="宋体" w:hAnsi="宋体"/>
          <w:sz w:val="24"/>
          <w:szCs w:val="24"/>
          <w:lang w:eastAsia="zh-CN"/>
        </w:rPr>
        <w:t>，</w:t>
      </w:r>
      <w:r w:rsidR="007F70A9">
        <w:rPr>
          <w:rFonts w:ascii="宋体" w:eastAsia="宋体" w:hAnsi="宋体" w:hint="eastAsia"/>
          <w:sz w:val="24"/>
          <w:szCs w:val="24"/>
          <w:lang w:eastAsia="zh-CN"/>
        </w:rPr>
        <w:t>所有的老师都</w:t>
      </w:r>
      <w:r>
        <w:rPr>
          <w:rFonts w:ascii="宋体" w:eastAsia="宋体" w:hAnsi="宋体" w:hint="eastAsia"/>
          <w:sz w:val="24"/>
          <w:szCs w:val="24"/>
          <w:lang w:eastAsia="zh-CN"/>
        </w:rPr>
        <w:t>表示要把</w:t>
      </w:r>
      <w:r w:rsidRPr="00CE3825">
        <w:rPr>
          <w:rFonts w:ascii="宋体" w:eastAsia="宋体" w:hAnsi="宋体" w:hint="eastAsia"/>
          <w:sz w:val="24"/>
          <w:szCs w:val="24"/>
          <w:lang w:eastAsia="zh-CN"/>
        </w:rPr>
        <w:t>本次澳洲之行</w:t>
      </w:r>
      <w:r>
        <w:rPr>
          <w:rFonts w:ascii="宋体" w:eastAsia="宋体" w:hAnsi="宋体" w:hint="eastAsia"/>
          <w:sz w:val="24"/>
          <w:szCs w:val="24"/>
          <w:lang w:eastAsia="zh-CN"/>
        </w:rPr>
        <w:t>学习的专业建设、课程改革等各方面的经验运用到我校“双高”建设等各项教育事业中去</w:t>
      </w:r>
      <w:r w:rsidRPr="00CE3825">
        <w:rPr>
          <w:rFonts w:ascii="宋体" w:eastAsia="宋体" w:hAnsi="宋体" w:hint="eastAsia"/>
          <w:sz w:val="24"/>
          <w:szCs w:val="24"/>
          <w:lang w:eastAsia="zh-CN"/>
        </w:rPr>
        <w:t>，</w:t>
      </w:r>
      <w:r>
        <w:rPr>
          <w:rFonts w:ascii="宋体" w:eastAsia="宋体" w:hAnsi="宋体" w:hint="eastAsia"/>
          <w:sz w:val="24"/>
          <w:szCs w:val="24"/>
          <w:lang w:eastAsia="zh-CN"/>
        </w:rPr>
        <w:t>努力提升我院职业教育的办学水平</w:t>
      </w:r>
      <w:r w:rsidRPr="00CE3825">
        <w:rPr>
          <w:rFonts w:ascii="宋体" w:eastAsia="宋体" w:hAnsi="宋体" w:hint="eastAsia"/>
          <w:sz w:val="24"/>
          <w:szCs w:val="24"/>
          <w:lang w:eastAsia="zh-CN"/>
        </w:rPr>
        <w:t>！</w:t>
      </w:r>
    </w:p>
    <w:p w:rsidR="008C61B6" w:rsidRDefault="008C61B6" w:rsidP="008C61B6">
      <w:pPr>
        <w:spacing w:line="360" w:lineRule="auto"/>
        <w:ind w:firstLineChars="200" w:firstLine="480"/>
        <w:rPr>
          <w:rFonts w:ascii="宋体" w:eastAsia="宋体" w:hAnsi="宋体"/>
          <w:sz w:val="24"/>
          <w:szCs w:val="24"/>
          <w:lang w:eastAsia="zh-CN"/>
        </w:rPr>
      </w:pPr>
    </w:p>
    <w:p w:rsidR="00D83F45" w:rsidRPr="00A0699D" w:rsidRDefault="0083127A" w:rsidP="00A0699D">
      <w:pPr>
        <w:spacing w:line="360" w:lineRule="auto"/>
        <w:ind w:firstLineChars="200" w:firstLine="480"/>
        <w:rPr>
          <w:rFonts w:ascii="宋体" w:eastAsia="宋体" w:hAnsi="宋体"/>
          <w:sz w:val="24"/>
          <w:szCs w:val="24"/>
          <w:lang w:eastAsia="zh-CN"/>
        </w:rPr>
      </w:pPr>
      <w:r>
        <w:rPr>
          <w:rFonts w:ascii="宋体" w:eastAsia="宋体" w:hAnsi="宋体" w:hint="eastAsia"/>
          <w:sz w:val="24"/>
          <w:szCs w:val="24"/>
          <w:lang w:eastAsia="zh-CN"/>
        </w:rPr>
        <w:t xml:space="preserve">                                                 </w:t>
      </w:r>
    </w:p>
    <w:sectPr w:rsidR="00D83F45" w:rsidRPr="00A0699D" w:rsidSect="006C5B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37CB" w:rsidRDefault="001E37CB" w:rsidP="00CA676C">
      <w:pPr>
        <w:spacing w:after="0" w:line="240" w:lineRule="auto"/>
      </w:pPr>
      <w:r>
        <w:separator/>
      </w:r>
    </w:p>
  </w:endnote>
  <w:endnote w:type="continuationSeparator" w:id="0">
    <w:p w:rsidR="001E37CB" w:rsidRDefault="001E37CB" w:rsidP="00CA6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等线">
    <w:altName w:val="Arial Unicode MS"/>
    <w:panose1 w:val="00000000000000000000"/>
    <w:charset w:val="86"/>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altName w:val="Arial Unicode MS"/>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37CB" w:rsidRDefault="001E37CB" w:rsidP="00CA676C">
      <w:pPr>
        <w:spacing w:after="0" w:line="240" w:lineRule="auto"/>
      </w:pPr>
      <w:r>
        <w:separator/>
      </w:r>
    </w:p>
  </w:footnote>
  <w:footnote w:type="continuationSeparator" w:id="0">
    <w:p w:rsidR="001E37CB" w:rsidRDefault="001E37CB" w:rsidP="00CA67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C514E3"/>
    <w:multiLevelType w:val="hybridMultilevel"/>
    <w:tmpl w:val="B816D4EA"/>
    <w:lvl w:ilvl="0" w:tplc="9020A344">
      <w:start w:val="1"/>
      <w:numFmt w:val="japaneseCounting"/>
      <w:lvlText w:val="%1、"/>
      <w:lvlJc w:val="left"/>
      <w:pPr>
        <w:ind w:left="1048" w:hanging="480"/>
      </w:pPr>
      <w:rPr>
        <w:rFonts w:hint="default"/>
        <w:lang w:val="en-US"/>
      </w:r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1">
    <w:nsid w:val="245162F1"/>
    <w:multiLevelType w:val="hybridMultilevel"/>
    <w:tmpl w:val="E57A2D2A"/>
    <w:lvl w:ilvl="0" w:tplc="729A11D2">
      <w:start w:val="1"/>
      <w:numFmt w:val="japaneseCounting"/>
      <w:lvlText w:val="%1、"/>
      <w:lvlJc w:val="left"/>
      <w:pPr>
        <w:ind w:left="1192" w:hanging="720"/>
      </w:pPr>
      <w:rPr>
        <w:rFonts w:hint="default"/>
      </w:rPr>
    </w:lvl>
    <w:lvl w:ilvl="1" w:tplc="04090019" w:tentative="1">
      <w:start w:val="1"/>
      <w:numFmt w:val="lowerLetter"/>
      <w:lvlText w:val="%2)"/>
      <w:lvlJc w:val="left"/>
      <w:pPr>
        <w:ind w:left="1312" w:hanging="420"/>
      </w:pPr>
    </w:lvl>
    <w:lvl w:ilvl="2" w:tplc="0409001B" w:tentative="1">
      <w:start w:val="1"/>
      <w:numFmt w:val="lowerRoman"/>
      <w:lvlText w:val="%3."/>
      <w:lvlJc w:val="right"/>
      <w:pPr>
        <w:ind w:left="1732" w:hanging="420"/>
      </w:pPr>
    </w:lvl>
    <w:lvl w:ilvl="3" w:tplc="0409000F" w:tentative="1">
      <w:start w:val="1"/>
      <w:numFmt w:val="decimal"/>
      <w:lvlText w:val="%4."/>
      <w:lvlJc w:val="left"/>
      <w:pPr>
        <w:ind w:left="2152" w:hanging="420"/>
      </w:pPr>
    </w:lvl>
    <w:lvl w:ilvl="4" w:tplc="04090019" w:tentative="1">
      <w:start w:val="1"/>
      <w:numFmt w:val="lowerLetter"/>
      <w:lvlText w:val="%5)"/>
      <w:lvlJc w:val="left"/>
      <w:pPr>
        <w:ind w:left="2572" w:hanging="420"/>
      </w:pPr>
    </w:lvl>
    <w:lvl w:ilvl="5" w:tplc="0409001B" w:tentative="1">
      <w:start w:val="1"/>
      <w:numFmt w:val="lowerRoman"/>
      <w:lvlText w:val="%6."/>
      <w:lvlJc w:val="right"/>
      <w:pPr>
        <w:ind w:left="2992" w:hanging="420"/>
      </w:pPr>
    </w:lvl>
    <w:lvl w:ilvl="6" w:tplc="0409000F" w:tentative="1">
      <w:start w:val="1"/>
      <w:numFmt w:val="decimal"/>
      <w:lvlText w:val="%7."/>
      <w:lvlJc w:val="left"/>
      <w:pPr>
        <w:ind w:left="3412" w:hanging="420"/>
      </w:pPr>
    </w:lvl>
    <w:lvl w:ilvl="7" w:tplc="04090019" w:tentative="1">
      <w:start w:val="1"/>
      <w:numFmt w:val="lowerLetter"/>
      <w:lvlText w:val="%8)"/>
      <w:lvlJc w:val="left"/>
      <w:pPr>
        <w:ind w:left="3832" w:hanging="420"/>
      </w:pPr>
    </w:lvl>
    <w:lvl w:ilvl="8" w:tplc="0409001B" w:tentative="1">
      <w:start w:val="1"/>
      <w:numFmt w:val="lowerRoman"/>
      <w:lvlText w:val="%9."/>
      <w:lvlJc w:val="right"/>
      <w:pPr>
        <w:ind w:left="4252" w:hanging="420"/>
      </w:pPr>
    </w:lvl>
  </w:abstractNum>
  <w:abstractNum w:abstractNumId="2">
    <w:nsid w:val="34F30599"/>
    <w:multiLevelType w:val="hybridMultilevel"/>
    <w:tmpl w:val="88F0CC24"/>
    <w:lvl w:ilvl="0" w:tplc="DC32F92A">
      <w:start w:val="4"/>
      <w:numFmt w:val="japaneseCounting"/>
      <w:lvlText w:val="%1、"/>
      <w:lvlJc w:val="left"/>
      <w:pPr>
        <w:ind w:left="992" w:hanging="51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
    <w:nsid w:val="6EF73E4A"/>
    <w:multiLevelType w:val="hybridMultilevel"/>
    <w:tmpl w:val="814E0618"/>
    <w:lvl w:ilvl="0" w:tplc="2F84555E">
      <w:start w:val="1"/>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674778"/>
    <w:rsid w:val="00001027"/>
    <w:rsid w:val="000234F5"/>
    <w:rsid w:val="00037C04"/>
    <w:rsid w:val="000C65A3"/>
    <w:rsid w:val="000D0936"/>
    <w:rsid w:val="00105FE9"/>
    <w:rsid w:val="0011006C"/>
    <w:rsid w:val="0013565C"/>
    <w:rsid w:val="0015316B"/>
    <w:rsid w:val="00153A49"/>
    <w:rsid w:val="00183216"/>
    <w:rsid w:val="00184086"/>
    <w:rsid w:val="001E1BA3"/>
    <w:rsid w:val="001E37CB"/>
    <w:rsid w:val="001E5CB1"/>
    <w:rsid w:val="00237213"/>
    <w:rsid w:val="00246D74"/>
    <w:rsid w:val="002A657C"/>
    <w:rsid w:val="002D741A"/>
    <w:rsid w:val="00326C37"/>
    <w:rsid w:val="00333BE6"/>
    <w:rsid w:val="00366B26"/>
    <w:rsid w:val="003906EF"/>
    <w:rsid w:val="003D0D63"/>
    <w:rsid w:val="00423752"/>
    <w:rsid w:val="004379A3"/>
    <w:rsid w:val="00443F62"/>
    <w:rsid w:val="00461084"/>
    <w:rsid w:val="004D3259"/>
    <w:rsid w:val="004D7E1A"/>
    <w:rsid w:val="00501EA7"/>
    <w:rsid w:val="005378C6"/>
    <w:rsid w:val="00571498"/>
    <w:rsid w:val="005A5B54"/>
    <w:rsid w:val="005D2D3F"/>
    <w:rsid w:val="005D3DD7"/>
    <w:rsid w:val="005F4572"/>
    <w:rsid w:val="00644D7A"/>
    <w:rsid w:val="00674778"/>
    <w:rsid w:val="006C5B20"/>
    <w:rsid w:val="0072583E"/>
    <w:rsid w:val="007E5269"/>
    <w:rsid w:val="007F70A9"/>
    <w:rsid w:val="0083127A"/>
    <w:rsid w:val="00843962"/>
    <w:rsid w:val="00865CDD"/>
    <w:rsid w:val="008815E3"/>
    <w:rsid w:val="008C31A7"/>
    <w:rsid w:val="008C61B6"/>
    <w:rsid w:val="008C7F20"/>
    <w:rsid w:val="0091481E"/>
    <w:rsid w:val="009329C9"/>
    <w:rsid w:val="00977CFB"/>
    <w:rsid w:val="00980DC4"/>
    <w:rsid w:val="00A0699D"/>
    <w:rsid w:val="00A23E76"/>
    <w:rsid w:val="00A4527E"/>
    <w:rsid w:val="00A96645"/>
    <w:rsid w:val="00AD5C06"/>
    <w:rsid w:val="00AF0447"/>
    <w:rsid w:val="00B80D1B"/>
    <w:rsid w:val="00BA46EF"/>
    <w:rsid w:val="00BC3FAB"/>
    <w:rsid w:val="00BD1B88"/>
    <w:rsid w:val="00BD49E1"/>
    <w:rsid w:val="00C14506"/>
    <w:rsid w:val="00C32039"/>
    <w:rsid w:val="00C60452"/>
    <w:rsid w:val="00C635FF"/>
    <w:rsid w:val="00C8018C"/>
    <w:rsid w:val="00C9205B"/>
    <w:rsid w:val="00CA676C"/>
    <w:rsid w:val="00CE3825"/>
    <w:rsid w:val="00CF41A2"/>
    <w:rsid w:val="00CF4221"/>
    <w:rsid w:val="00D3214B"/>
    <w:rsid w:val="00D37F3B"/>
    <w:rsid w:val="00D83F45"/>
    <w:rsid w:val="00DA64C9"/>
    <w:rsid w:val="00DB348C"/>
    <w:rsid w:val="00DD7EE6"/>
    <w:rsid w:val="00EA1F59"/>
    <w:rsid w:val="00F40609"/>
    <w:rsid w:val="00F754FD"/>
    <w:rsid w:val="00F768BA"/>
    <w:rsid w:val="00F8299D"/>
    <w:rsid w:val="00F95D6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6D77D5A-BA5A-4D2E-A683-8EA37A94A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5B2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A676C"/>
    <w:pPr>
      <w:spacing w:after="0" w:line="240" w:lineRule="auto"/>
    </w:pPr>
    <w:rPr>
      <w:sz w:val="18"/>
      <w:szCs w:val="18"/>
    </w:rPr>
  </w:style>
  <w:style w:type="character" w:customStyle="1" w:styleId="Char">
    <w:name w:val="批注框文本 Char"/>
    <w:basedOn w:val="a0"/>
    <w:link w:val="a3"/>
    <w:uiPriority w:val="99"/>
    <w:semiHidden/>
    <w:rsid w:val="00CA676C"/>
    <w:rPr>
      <w:sz w:val="18"/>
      <w:szCs w:val="18"/>
    </w:rPr>
  </w:style>
  <w:style w:type="paragraph" w:styleId="a4">
    <w:name w:val="header"/>
    <w:basedOn w:val="a"/>
    <w:link w:val="Char0"/>
    <w:uiPriority w:val="99"/>
    <w:semiHidden/>
    <w:unhideWhenUsed/>
    <w:rsid w:val="00CA676C"/>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4"/>
    <w:uiPriority w:val="99"/>
    <w:semiHidden/>
    <w:rsid w:val="00CA676C"/>
    <w:rPr>
      <w:sz w:val="18"/>
      <w:szCs w:val="18"/>
    </w:rPr>
  </w:style>
  <w:style w:type="paragraph" w:styleId="a5">
    <w:name w:val="footer"/>
    <w:basedOn w:val="a"/>
    <w:link w:val="Char1"/>
    <w:uiPriority w:val="99"/>
    <w:semiHidden/>
    <w:unhideWhenUsed/>
    <w:rsid w:val="00CA676C"/>
    <w:pPr>
      <w:tabs>
        <w:tab w:val="center" w:pos="4153"/>
        <w:tab w:val="right" w:pos="8306"/>
      </w:tabs>
      <w:snapToGrid w:val="0"/>
      <w:spacing w:line="240" w:lineRule="auto"/>
    </w:pPr>
    <w:rPr>
      <w:sz w:val="18"/>
      <w:szCs w:val="18"/>
    </w:rPr>
  </w:style>
  <w:style w:type="character" w:customStyle="1" w:styleId="Char1">
    <w:name w:val="页脚 Char"/>
    <w:basedOn w:val="a0"/>
    <w:link w:val="a5"/>
    <w:uiPriority w:val="99"/>
    <w:semiHidden/>
    <w:rsid w:val="00CA676C"/>
    <w:rPr>
      <w:sz w:val="18"/>
      <w:szCs w:val="18"/>
    </w:rPr>
  </w:style>
  <w:style w:type="paragraph" w:styleId="a6">
    <w:name w:val="List Paragraph"/>
    <w:basedOn w:val="a"/>
    <w:uiPriority w:val="34"/>
    <w:qFormat/>
    <w:rsid w:val="0000102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167</TotalTime>
  <Pages>9</Pages>
  <Words>653</Words>
  <Characters>3723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Administrator</cp:lastModifiedBy>
  <cp:revision>67</cp:revision>
  <dcterms:created xsi:type="dcterms:W3CDTF">2019-08-14T06:20:00Z</dcterms:created>
  <dcterms:modified xsi:type="dcterms:W3CDTF">2019-09-02T01:52:00Z</dcterms:modified>
</cp:coreProperties>
</file>