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990F86E" w14:textId="5CCF0890" w:rsidR="00A52CF3" w:rsidRPr="003A00F4" w:rsidRDefault="00135242">
      <w:pPr>
        <w:widowControl/>
        <w:jc w:val="center"/>
        <w:rPr>
          <w:rFonts w:ascii="方正仿宋_GBK" w:eastAsia="方正仿宋_GBK" w:hAnsi="方正仿宋_GBK" w:cs="方正仿宋_GBK"/>
          <w:b/>
          <w:sz w:val="32"/>
          <w:szCs w:val="32"/>
        </w:rPr>
      </w:pPr>
      <w:bookmarkStart w:id="0" w:name="_Hlk117070131"/>
      <w:bookmarkStart w:id="1" w:name="_Hlk117070152"/>
      <w:r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2</w:t>
      </w:r>
      <w:r w:rsidRPr="003A00F4">
        <w:rPr>
          <w:rFonts w:ascii="方正仿宋_GBK" w:eastAsia="方正仿宋_GBK" w:hAnsi="方正仿宋_GBK" w:cs="方正仿宋_GBK"/>
          <w:b/>
          <w:sz w:val="32"/>
          <w:szCs w:val="32"/>
        </w:rPr>
        <w:t>022</w:t>
      </w:r>
      <w:r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年</w:t>
      </w:r>
      <w:r w:rsidR="00A52CF3"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辽宁省</w:t>
      </w:r>
      <w:proofErr w:type="gramStart"/>
      <w:r w:rsidR="00A52CF3"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职业教育金课</w:t>
      </w:r>
      <w:r w:rsidR="009D1C5B"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评审</w:t>
      </w:r>
      <w:proofErr w:type="gramEnd"/>
      <w:r w:rsidR="009D1C5B"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标准及</w:t>
      </w:r>
      <w:r w:rsidR="000B069C"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指标体系</w:t>
      </w:r>
    </w:p>
    <w:bookmarkEnd w:id="0"/>
    <w:p w14:paraId="44555115" w14:textId="28FC72C0" w:rsidR="0034197C" w:rsidRPr="003A00F4" w:rsidRDefault="00973ED3" w:rsidP="00992F5C">
      <w:pPr>
        <w:adjustRightInd w:val="0"/>
        <w:snapToGrid w:val="0"/>
        <w:spacing w:line="540" w:lineRule="exact"/>
        <w:jc w:val="center"/>
        <w:rPr>
          <w:rFonts w:ascii="方正仿宋_GBK" w:eastAsia="方正仿宋_GBK" w:hAnsi="方正仿宋_GBK" w:cs="方正仿宋_GBK"/>
          <w:b/>
          <w:sz w:val="32"/>
          <w:szCs w:val="32"/>
        </w:rPr>
      </w:pPr>
      <w:r w:rsidRPr="003A00F4">
        <w:rPr>
          <w:rFonts w:ascii="方正仿宋_GBK" w:eastAsia="方正仿宋_GBK" w:hAnsi="方正仿宋_GBK" w:cs="方正仿宋_GBK" w:hint="eastAsia"/>
          <w:b/>
          <w:sz w:val="32"/>
          <w:szCs w:val="32"/>
        </w:rPr>
        <w:t>（线上金课）</w:t>
      </w:r>
    </w:p>
    <w:p w14:paraId="6420C0F9" w14:textId="77777777" w:rsidR="0034197C" w:rsidRPr="003A00F4" w:rsidRDefault="0034197C" w:rsidP="0034197C">
      <w:pPr>
        <w:widowControl/>
        <w:rPr>
          <w:rFonts w:ascii="方正仿宋_GBK" w:eastAsia="方正仿宋_GBK" w:hAnsi="方正仿宋_GBK" w:cs="方正仿宋_GBK"/>
          <w:b/>
          <w:szCs w:val="21"/>
        </w:rPr>
      </w:pPr>
      <w:bookmarkStart w:id="2" w:name="_Hlk117072103"/>
      <w:r w:rsidRPr="003A00F4">
        <w:rPr>
          <w:rFonts w:ascii="方正仿宋_GBK" w:eastAsia="方正仿宋_GBK" w:hAnsi="方正仿宋_GBK" w:cs="方正仿宋_GBK" w:hint="eastAsia"/>
          <w:b/>
          <w:szCs w:val="21"/>
        </w:rPr>
        <w:t>否决性指标：</w:t>
      </w:r>
    </w:p>
    <w:tbl>
      <w:tblPr>
        <w:tblStyle w:val="TableNormal"/>
        <w:tblW w:w="8222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6"/>
        <w:gridCol w:w="2703"/>
        <w:gridCol w:w="4253"/>
      </w:tblGrid>
      <w:tr w:rsidR="003A00F4" w:rsidRPr="003A00F4" w14:paraId="3D3DE31B" w14:textId="77777777" w:rsidTr="007F2C8A">
        <w:trPr>
          <w:trHeight w:val="393"/>
        </w:trPr>
        <w:tc>
          <w:tcPr>
            <w:tcW w:w="1266" w:type="dxa"/>
          </w:tcPr>
          <w:p w14:paraId="57980951" w14:textId="77777777" w:rsidR="0034197C" w:rsidRPr="003A00F4" w:rsidRDefault="0034197C" w:rsidP="00864452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维度</w:t>
            </w:r>
          </w:p>
        </w:tc>
        <w:tc>
          <w:tcPr>
            <w:tcW w:w="2703" w:type="dxa"/>
          </w:tcPr>
          <w:p w14:paraId="7EAA41BD" w14:textId="77777777" w:rsidR="0034197C" w:rsidRPr="003A00F4" w:rsidRDefault="0034197C" w:rsidP="00864452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具体指标</w:t>
            </w:r>
          </w:p>
        </w:tc>
        <w:tc>
          <w:tcPr>
            <w:tcW w:w="4253" w:type="dxa"/>
          </w:tcPr>
          <w:p w14:paraId="64A8DD47" w14:textId="77777777" w:rsidR="0034197C" w:rsidRPr="003A00F4" w:rsidRDefault="0034197C" w:rsidP="00864452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b/>
                <w:bCs/>
                <w:sz w:val="18"/>
                <w:szCs w:val="18"/>
                <w:lang w:eastAsia="zh-CN"/>
              </w:rPr>
              <w:t>评审标准</w:t>
            </w: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及方式</w:t>
            </w:r>
          </w:p>
        </w:tc>
      </w:tr>
      <w:tr w:rsidR="003A00F4" w:rsidRPr="003A00F4" w14:paraId="26AE572D" w14:textId="77777777" w:rsidTr="007F2C8A">
        <w:trPr>
          <w:trHeight w:val="619"/>
        </w:trPr>
        <w:tc>
          <w:tcPr>
            <w:tcW w:w="1266" w:type="dxa"/>
            <w:vMerge w:val="restart"/>
            <w:vAlign w:val="center"/>
          </w:tcPr>
          <w:p w14:paraId="0A3E5562" w14:textId="77777777" w:rsidR="00992F5C" w:rsidRPr="003A00F4" w:rsidRDefault="00992F5C" w:rsidP="00864452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b/>
                <w:bCs/>
                <w:sz w:val="18"/>
                <w:szCs w:val="18"/>
                <w:lang w:eastAsia="zh-CN"/>
              </w:rPr>
              <w:t>一、</w:t>
            </w: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课程资格</w:t>
            </w:r>
          </w:p>
        </w:tc>
        <w:tc>
          <w:tcPr>
            <w:tcW w:w="2703" w:type="dxa"/>
            <w:vAlign w:val="center"/>
          </w:tcPr>
          <w:p w14:paraId="145E4A86" w14:textId="77777777" w:rsidR="00992F5C" w:rsidRPr="003A00F4" w:rsidRDefault="00992F5C" w:rsidP="00864452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课程与推荐申报类型不符</w:t>
            </w:r>
          </w:p>
        </w:tc>
        <w:tc>
          <w:tcPr>
            <w:tcW w:w="4253" w:type="dxa"/>
          </w:tcPr>
          <w:p w14:paraId="005DB9D2" w14:textId="77777777" w:rsidR="00992F5C" w:rsidRPr="003A00F4" w:rsidRDefault="00992F5C" w:rsidP="00864452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看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教务系统裁图，核实是否是专业人才培养方案的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线下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课程</w:t>
            </w:r>
          </w:p>
        </w:tc>
      </w:tr>
      <w:tr w:rsidR="003A00F4" w:rsidRPr="003A00F4" w14:paraId="2203F403" w14:textId="77777777" w:rsidTr="007F2C8A">
        <w:trPr>
          <w:trHeight w:val="607"/>
        </w:trPr>
        <w:tc>
          <w:tcPr>
            <w:tcW w:w="1266" w:type="dxa"/>
            <w:vMerge/>
            <w:vAlign w:val="center"/>
          </w:tcPr>
          <w:p w14:paraId="6C275B23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3CE05184" w14:textId="4286EA0E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proofErr w:type="spellStart"/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课程学时</w:t>
            </w:r>
            <w:proofErr w:type="spellEnd"/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较少</w:t>
            </w:r>
          </w:p>
        </w:tc>
        <w:tc>
          <w:tcPr>
            <w:tcW w:w="4253" w:type="dxa"/>
            <w:vAlign w:val="center"/>
          </w:tcPr>
          <w:p w14:paraId="04A3FBEA" w14:textId="5F092342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课程总学时是否超过</w:t>
            </w:r>
            <w:r w:rsidRPr="003A00F4"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  <w:t>32</w:t>
            </w: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学时</w:t>
            </w:r>
          </w:p>
        </w:tc>
      </w:tr>
      <w:tr w:rsidR="003A00F4" w:rsidRPr="003A00F4" w14:paraId="1C83E67E" w14:textId="77777777" w:rsidTr="007F2C8A">
        <w:trPr>
          <w:trHeight w:val="607"/>
        </w:trPr>
        <w:tc>
          <w:tcPr>
            <w:tcW w:w="1266" w:type="dxa"/>
            <w:vMerge/>
            <w:vAlign w:val="center"/>
          </w:tcPr>
          <w:p w14:paraId="0953216F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55365725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开设时间或期数不符合申报要求</w:t>
            </w:r>
          </w:p>
        </w:tc>
        <w:tc>
          <w:tcPr>
            <w:tcW w:w="4253" w:type="dxa"/>
          </w:tcPr>
          <w:p w14:paraId="20BA0CA5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核实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申报裁止日期</w:t>
            </w:r>
            <w:proofErr w:type="gramEnd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前是否完成至少两（学）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期教学</w:t>
            </w:r>
            <w:proofErr w:type="gramEnd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实践</w:t>
            </w:r>
          </w:p>
        </w:tc>
      </w:tr>
      <w:tr w:rsidR="003A00F4" w:rsidRPr="003A00F4" w14:paraId="649C3739" w14:textId="77777777" w:rsidTr="007F2C8A">
        <w:trPr>
          <w:trHeight w:val="389"/>
        </w:trPr>
        <w:tc>
          <w:tcPr>
            <w:tcW w:w="1266" w:type="dxa"/>
            <w:vMerge/>
            <w:vAlign w:val="center"/>
          </w:tcPr>
          <w:p w14:paraId="0B2E2D5E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058F2E77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教材选用不合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规</w:t>
            </w:r>
            <w:proofErr w:type="gramEnd"/>
          </w:p>
        </w:tc>
        <w:tc>
          <w:tcPr>
            <w:tcW w:w="4253" w:type="dxa"/>
          </w:tcPr>
          <w:p w14:paraId="60F6515D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查看提交的材料，核实选用教材是否符合《职业院校教材管理办法》等有关要求</w:t>
            </w:r>
          </w:p>
        </w:tc>
      </w:tr>
      <w:tr w:rsidR="003A00F4" w:rsidRPr="003A00F4" w14:paraId="76DE0246" w14:textId="77777777" w:rsidTr="007F2C8A">
        <w:trPr>
          <w:trHeight w:val="469"/>
        </w:trPr>
        <w:tc>
          <w:tcPr>
            <w:tcW w:w="1266" w:type="dxa"/>
            <w:vMerge/>
            <w:vAlign w:val="center"/>
          </w:tcPr>
          <w:p w14:paraId="57FF68C3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7C62DF9F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课程基本信息明显不一致</w:t>
            </w:r>
          </w:p>
        </w:tc>
        <w:tc>
          <w:tcPr>
            <w:tcW w:w="4253" w:type="dxa"/>
          </w:tcPr>
          <w:p w14:paraId="7829CE58" w14:textId="4783A801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查看教务系统截图，重点比对课程名称、授课教师、学时等有关说明材料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；查看</w:t>
            </w: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教学平台信息，是否明显不一致。</w:t>
            </w:r>
          </w:p>
        </w:tc>
      </w:tr>
      <w:tr w:rsidR="003A00F4" w:rsidRPr="003A00F4" w14:paraId="147A0787" w14:textId="77777777" w:rsidTr="007F2C8A">
        <w:trPr>
          <w:trHeight w:val="619"/>
        </w:trPr>
        <w:tc>
          <w:tcPr>
            <w:tcW w:w="1266" w:type="dxa"/>
            <w:vMerge/>
            <w:vAlign w:val="center"/>
          </w:tcPr>
          <w:p w14:paraId="3E0A1E75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253F3F0E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课程内容存在政治性、思想性问题，以及科学性问题</w:t>
            </w:r>
          </w:p>
        </w:tc>
        <w:tc>
          <w:tcPr>
            <w:tcW w:w="4253" w:type="dxa"/>
          </w:tcPr>
          <w:p w14:paraId="0662B9AE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查看提交的资料，核实是否存在重要意识形态问题或科学性问题</w:t>
            </w:r>
          </w:p>
        </w:tc>
      </w:tr>
      <w:tr w:rsidR="003A00F4" w:rsidRPr="003A00F4" w14:paraId="1A688022" w14:textId="77777777" w:rsidTr="007F2C8A">
        <w:trPr>
          <w:trHeight w:val="634"/>
        </w:trPr>
        <w:tc>
          <w:tcPr>
            <w:tcW w:w="1266" w:type="dxa"/>
            <w:vMerge/>
            <w:vAlign w:val="center"/>
          </w:tcPr>
          <w:p w14:paraId="54B5B461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59D5D04B" w14:textId="4CCDEE7B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课程不具备开放性</w:t>
            </w:r>
          </w:p>
        </w:tc>
        <w:tc>
          <w:tcPr>
            <w:tcW w:w="4253" w:type="dxa"/>
            <w:vAlign w:val="center"/>
          </w:tcPr>
          <w:p w14:paraId="7AA4AC07" w14:textId="547A4E1A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查看教学平台，确认是否为在线开放课程</w:t>
            </w:r>
          </w:p>
        </w:tc>
      </w:tr>
      <w:tr w:rsidR="003A00F4" w:rsidRPr="003A00F4" w14:paraId="5AEC01DF" w14:textId="77777777" w:rsidTr="007F2C8A">
        <w:trPr>
          <w:trHeight w:val="634"/>
        </w:trPr>
        <w:tc>
          <w:tcPr>
            <w:tcW w:w="1266" w:type="dxa"/>
            <w:vMerge/>
            <w:vAlign w:val="center"/>
          </w:tcPr>
          <w:p w14:paraId="644BD159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4BAB1D8C" w14:textId="0388415D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课程不具备</w:t>
            </w:r>
            <w:proofErr w:type="spellStart"/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安全性</w:t>
            </w:r>
            <w:proofErr w:type="spellEnd"/>
          </w:p>
        </w:tc>
        <w:tc>
          <w:tcPr>
            <w:tcW w:w="4253" w:type="dxa"/>
            <w:vAlign w:val="center"/>
          </w:tcPr>
          <w:p w14:paraId="7E995202" w14:textId="5FEC75DF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微软雅黑" w:eastAsia="微软雅黑" w:hAnsi="微软雅黑" w:cs="宋体"/>
                <w:sz w:val="18"/>
                <w:szCs w:val="18"/>
                <w:lang w:eastAsia="zh-CN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查看是否有危害国家安全、涉密及其他不适宜网络公开传播的内容</w:t>
            </w:r>
          </w:p>
        </w:tc>
      </w:tr>
      <w:tr w:rsidR="003A00F4" w:rsidRPr="003A00F4" w14:paraId="387FD5D7" w14:textId="77777777" w:rsidTr="007F2C8A">
        <w:trPr>
          <w:trHeight w:val="634"/>
        </w:trPr>
        <w:tc>
          <w:tcPr>
            <w:tcW w:w="1266" w:type="dxa"/>
            <w:vMerge/>
            <w:vAlign w:val="center"/>
          </w:tcPr>
          <w:p w14:paraId="479BBEF8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3CFA0909" w14:textId="6933F383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课程在线维护有严重问题</w:t>
            </w:r>
          </w:p>
        </w:tc>
        <w:tc>
          <w:tcPr>
            <w:tcW w:w="4253" w:type="dxa"/>
            <w:vAlign w:val="center"/>
          </w:tcPr>
          <w:p w14:paraId="5F39690C" w14:textId="0911D085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  <w:lang w:eastAsia="zh-CN"/>
              </w:rPr>
              <w:t>查看在线教学资源是否可正常打开</w:t>
            </w:r>
          </w:p>
        </w:tc>
      </w:tr>
      <w:tr w:rsidR="003A00F4" w:rsidRPr="003A00F4" w14:paraId="517385B0" w14:textId="77777777" w:rsidTr="007F2C8A">
        <w:trPr>
          <w:trHeight w:val="634"/>
        </w:trPr>
        <w:tc>
          <w:tcPr>
            <w:tcW w:w="1266" w:type="dxa"/>
            <w:vMerge w:val="restart"/>
            <w:vAlign w:val="center"/>
          </w:tcPr>
          <w:p w14:paraId="287F8C2D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b/>
                <w:bCs/>
                <w:sz w:val="18"/>
                <w:szCs w:val="18"/>
                <w:lang w:eastAsia="zh-CN"/>
              </w:rPr>
              <w:t>二、</w:t>
            </w: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教师资格</w:t>
            </w:r>
          </w:p>
        </w:tc>
        <w:tc>
          <w:tcPr>
            <w:tcW w:w="2703" w:type="dxa"/>
            <w:vAlign w:val="center"/>
          </w:tcPr>
          <w:p w14:paraId="403174C9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团队成员存在师德师风方面问题</w:t>
            </w:r>
          </w:p>
        </w:tc>
        <w:tc>
          <w:tcPr>
            <w:tcW w:w="4253" w:type="dxa"/>
          </w:tcPr>
          <w:p w14:paraId="445A2613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“</w:t>
            </w:r>
            <w:proofErr w:type="gramEnd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团队成员政治审查意见“，以及提交的资料，或者举报属实</w:t>
            </w:r>
          </w:p>
        </w:tc>
      </w:tr>
      <w:tr w:rsidR="003A00F4" w:rsidRPr="003A00F4" w14:paraId="14A4622C" w14:textId="77777777" w:rsidTr="007F2C8A">
        <w:trPr>
          <w:trHeight w:val="634"/>
        </w:trPr>
        <w:tc>
          <w:tcPr>
            <w:tcW w:w="1266" w:type="dxa"/>
            <w:vMerge/>
            <w:vAlign w:val="center"/>
          </w:tcPr>
          <w:p w14:paraId="57DC8229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417A34D6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负责人非申报学校正式聘任教师</w:t>
            </w:r>
          </w:p>
        </w:tc>
        <w:tc>
          <w:tcPr>
            <w:tcW w:w="4253" w:type="dxa"/>
          </w:tcPr>
          <w:p w14:paraId="0849DCB3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查看教务系统截图，重点比对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授课教师身份等有关说明材料</w:t>
            </w:r>
          </w:p>
        </w:tc>
      </w:tr>
      <w:tr w:rsidR="003A00F4" w:rsidRPr="003A00F4" w14:paraId="2850561D" w14:textId="77777777" w:rsidTr="007F2C8A">
        <w:trPr>
          <w:trHeight w:val="326"/>
        </w:trPr>
        <w:tc>
          <w:tcPr>
            <w:tcW w:w="1266" w:type="dxa"/>
            <w:vMerge w:val="restart"/>
            <w:vAlign w:val="center"/>
          </w:tcPr>
          <w:p w14:paraId="0156ECBB" w14:textId="77777777" w:rsidR="00992F5C" w:rsidRPr="003A00F4" w:rsidRDefault="00992F5C" w:rsidP="00992F5C">
            <w:pPr>
              <w:pStyle w:val="a5"/>
              <w:spacing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b/>
                <w:bCs/>
                <w:sz w:val="18"/>
                <w:szCs w:val="18"/>
                <w:lang w:eastAsia="zh-CN"/>
              </w:rPr>
              <w:t>三、</w:t>
            </w:r>
            <w:r w:rsidRPr="003A00F4"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  <w:t>申报材料</w:t>
            </w:r>
          </w:p>
        </w:tc>
        <w:tc>
          <w:tcPr>
            <w:tcW w:w="2703" w:type="dxa"/>
            <w:vAlign w:val="center"/>
          </w:tcPr>
          <w:p w14:paraId="7EC484FE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  <w:lang w:eastAsia="zh-CN"/>
              </w:rPr>
              <w:t>申报材料不齐备</w:t>
            </w:r>
          </w:p>
        </w:tc>
        <w:tc>
          <w:tcPr>
            <w:tcW w:w="4253" w:type="dxa"/>
          </w:tcPr>
          <w:p w14:paraId="542EF3EB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3A00F4" w:rsidRPr="003A00F4" w14:paraId="55927E73" w14:textId="77777777" w:rsidTr="007F2C8A">
        <w:trPr>
          <w:trHeight w:val="45"/>
        </w:trPr>
        <w:tc>
          <w:tcPr>
            <w:tcW w:w="1266" w:type="dxa"/>
            <w:vMerge/>
            <w:vAlign w:val="center"/>
          </w:tcPr>
          <w:p w14:paraId="2D0464E9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jc w:val="center"/>
              <w:rPr>
                <w:rFonts w:ascii="方正仿宋_GBK" w:eastAsia="方正仿宋_GBK" w:hAnsi="方正仿宋_GBK" w:cs="方正仿宋_GBK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1CA01856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申报材料造假</w:t>
            </w:r>
          </w:p>
        </w:tc>
        <w:tc>
          <w:tcPr>
            <w:tcW w:w="4253" w:type="dxa"/>
          </w:tcPr>
          <w:p w14:paraId="44D25EFA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查看提交的材料，或举报属实</w:t>
            </w:r>
          </w:p>
        </w:tc>
      </w:tr>
      <w:tr w:rsidR="003A00F4" w:rsidRPr="003A00F4" w14:paraId="1D9F8BEB" w14:textId="77777777" w:rsidTr="007F2C8A">
        <w:trPr>
          <w:trHeight w:val="45"/>
        </w:trPr>
        <w:tc>
          <w:tcPr>
            <w:tcW w:w="1266" w:type="dxa"/>
            <w:vMerge/>
          </w:tcPr>
          <w:p w14:paraId="7009F59D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</w:p>
        </w:tc>
        <w:tc>
          <w:tcPr>
            <w:tcW w:w="2703" w:type="dxa"/>
            <w:vAlign w:val="center"/>
          </w:tcPr>
          <w:p w14:paraId="49208132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发现且确认有侵权现象</w:t>
            </w:r>
          </w:p>
        </w:tc>
        <w:tc>
          <w:tcPr>
            <w:tcW w:w="4253" w:type="dxa"/>
          </w:tcPr>
          <w:p w14:paraId="7F092A0F" w14:textId="77777777" w:rsidR="00992F5C" w:rsidRPr="003A00F4" w:rsidRDefault="00992F5C" w:rsidP="00992F5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  <w:lang w:eastAsia="zh-CN"/>
              </w:rPr>
              <w:t>查看提交的材料，或举报属实</w:t>
            </w:r>
          </w:p>
        </w:tc>
      </w:tr>
    </w:tbl>
    <w:p w14:paraId="01850C32" w14:textId="7FA6FD6E" w:rsidR="00973ED3" w:rsidRPr="003A00F4" w:rsidRDefault="00BA4A33" w:rsidP="00BA4A33">
      <w:pPr>
        <w:widowControl/>
        <w:rPr>
          <w:rFonts w:ascii="方正仿宋_GBK" w:eastAsia="方正仿宋_GBK" w:hAnsi="方正仿宋_GBK" w:cs="方正仿宋_GBK"/>
          <w:b/>
          <w:szCs w:val="21"/>
        </w:rPr>
      </w:pPr>
      <w:r w:rsidRPr="003A00F4">
        <w:rPr>
          <w:rFonts w:ascii="方正仿宋_GBK" w:eastAsia="方正仿宋_GBK" w:hAnsi="方正仿宋_GBK" w:cs="方正仿宋_GBK" w:hint="eastAsia"/>
          <w:b/>
          <w:szCs w:val="21"/>
        </w:rPr>
        <w:t>评审指标细则</w:t>
      </w:r>
      <w:r w:rsidR="00221D9F" w:rsidRPr="003A00F4">
        <w:rPr>
          <w:rFonts w:ascii="方正仿宋_GBK" w:eastAsia="方正仿宋_GBK" w:hAnsi="方正仿宋_GBK" w:cs="方正仿宋_GBK" w:hint="eastAsia"/>
          <w:b/>
          <w:szCs w:val="21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843"/>
        <w:gridCol w:w="5128"/>
      </w:tblGrid>
      <w:tr w:rsidR="003A00F4" w:rsidRPr="003A00F4" w14:paraId="5DEC3E55" w14:textId="77777777" w:rsidTr="007F2C8A">
        <w:trPr>
          <w:trHeight w:val="540"/>
          <w:jc w:val="center"/>
        </w:trPr>
        <w:tc>
          <w:tcPr>
            <w:tcW w:w="1325" w:type="dxa"/>
            <w:shd w:val="clear" w:color="auto" w:fill="auto"/>
            <w:noWrap/>
            <w:vAlign w:val="center"/>
          </w:tcPr>
          <w:p w14:paraId="05F0AA13" w14:textId="77777777" w:rsidR="0034197C" w:rsidRPr="003A00F4" w:rsidRDefault="0034197C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评价领域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CB94994" w14:textId="77777777" w:rsidR="0034197C" w:rsidRPr="003A00F4" w:rsidRDefault="0034197C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评价指标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FF53B2E" w14:textId="77777777" w:rsidR="0034197C" w:rsidRPr="003A00F4" w:rsidRDefault="0034197C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指标要求</w:t>
            </w:r>
          </w:p>
        </w:tc>
      </w:tr>
      <w:tr w:rsidR="003A00F4" w:rsidRPr="003A00F4" w14:paraId="309CA9AD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22052" w14:textId="70D53654" w:rsidR="001B5FEC" w:rsidRPr="003A00F4" w:rsidRDefault="007F2C8A" w:rsidP="001B5FEC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一、</w:t>
            </w:r>
            <w:r w:rsidR="001B5FEC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课程团队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EC619" w14:textId="140B9E9E" w:rsidR="001B5FEC" w:rsidRPr="003A00F4" w:rsidRDefault="001B5FEC" w:rsidP="001B5FEC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负责人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2A4E5" w14:textId="5822815E" w:rsidR="001B5FEC" w:rsidRPr="003A00F4" w:rsidRDefault="001B5FEC" w:rsidP="001B5FEC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在本课程专业领域有较高学术造诣，师德师风良好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，教学理念先进，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教学经验丰富，教学水平高，在推进信息技术与教育教学深度融合的课程改革中投入精力大，有一定知名度和影响力，原则上要求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具有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副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高级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及以上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职称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。</w:t>
            </w:r>
          </w:p>
        </w:tc>
      </w:tr>
      <w:tr w:rsidR="003A00F4" w:rsidRPr="003A00F4" w14:paraId="4963D801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04271" w14:textId="71689751" w:rsidR="001B5FEC" w:rsidRPr="003A00F4" w:rsidRDefault="001B5FEC" w:rsidP="001B5FEC">
            <w:pPr>
              <w:widowControl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1AB83" w14:textId="56DF5B9D" w:rsidR="001B5FEC" w:rsidRPr="003A00F4" w:rsidRDefault="001B5FEC" w:rsidP="001B5FEC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教学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团队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9ED9" w14:textId="15DF2F22" w:rsidR="001B5FEC" w:rsidRPr="003A00F4" w:rsidRDefault="001B5FEC" w:rsidP="001B5FEC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师德师风良好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具有良好的职业素养；团队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结构合理，</w:t>
            </w:r>
            <w:r w:rsidR="004E155E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人员稳定，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体现专家引领、专兼结合、跨界合作、企业参与、德才兼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lastRenderedPageBreak/>
              <w:t>备的教师团队；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教学水平高，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具备“双师”能力，具有过硬的表达和示教能力，高超的技术水平；具备良好的资源运用能力，信息化素养高，体现教学的分工协作</w:t>
            </w:r>
            <w:r w:rsidR="004E155E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；</w:t>
            </w:r>
            <w:proofErr w:type="gramStart"/>
            <w:r w:rsidR="004E155E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教态优雅</w:t>
            </w:r>
            <w:proofErr w:type="gramEnd"/>
            <w:r w:rsidR="004E155E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，讲授状态自然、有亲和力、有交互感；团队具有课程相关的教改项目建设经验、一定的教学成果积累。</w:t>
            </w:r>
          </w:p>
        </w:tc>
      </w:tr>
      <w:tr w:rsidR="003A00F4" w:rsidRPr="003A00F4" w14:paraId="4BE44E86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09164C" w14:textId="0A42457E" w:rsidR="009C7033" w:rsidRPr="003A00F4" w:rsidRDefault="007F2C8A" w:rsidP="004E155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>二、</w:t>
            </w:r>
            <w:r w:rsidR="009C7033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课程内容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95A17" w14:textId="3828EF51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思想性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2278F" w14:textId="4765AFA3" w:rsidR="009C7033" w:rsidRPr="003A00F4" w:rsidRDefault="009C7033" w:rsidP="004E155E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落实立德树人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根本任务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弘扬劳模精神和工匠精神，结合不同课程特点、思维方法和价值理念，挖掘</w:t>
            </w:r>
            <w:proofErr w:type="gramStart"/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课程思政元素</w:t>
            </w:r>
            <w:proofErr w:type="gramEnd"/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，有机融入课程，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将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思政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育人</w:t>
            </w:r>
            <w:proofErr w:type="gramEnd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有效落实在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课程教学全过程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中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。</w:t>
            </w:r>
          </w:p>
        </w:tc>
      </w:tr>
      <w:tr w:rsidR="003A00F4" w:rsidRPr="003A00F4" w14:paraId="568380E5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860F3" w14:textId="77777777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C2A90" w14:textId="230FE6A5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规范性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99985" w14:textId="6AE8B3AB" w:rsidR="009C7033" w:rsidRPr="003A00F4" w:rsidRDefault="009C7033" w:rsidP="004E155E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内容符合相应专业教学标准、人才培养方案，对接职业标准（规范）、职业技能等级标准等；课程性质明确，与前、后接续课程衔接得当；公共基础课程注重打好科学文化基础、培养学生思想政治素质、专业核心素养；专业（技能）课程注重提升专业能力、掌握专业技能，培养学生职业道德、综合素养。</w:t>
            </w:r>
          </w:p>
        </w:tc>
      </w:tr>
      <w:tr w:rsidR="003A00F4" w:rsidRPr="003A00F4" w14:paraId="4486FFB9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9A2F8" w14:textId="77777777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DF9CE" w14:textId="3D121C3D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前沿性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53B76" w14:textId="5AC9C550" w:rsidR="009C7033" w:rsidRPr="003A00F4" w:rsidRDefault="009C7033" w:rsidP="004E15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有效支撑课程目标的实现，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公共基础课程内容及时反映相关领域新技术、新工艺、新规范，体现行业企业参与特征</w:t>
            </w:r>
            <w:r w:rsidR="009010F4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；课程内容更新和完善及时。</w:t>
            </w:r>
          </w:p>
        </w:tc>
      </w:tr>
      <w:tr w:rsidR="003A00F4" w:rsidRPr="003A00F4" w14:paraId="044D9BC6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927D4" w14:textId="77777777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9BE3D" w14:textId="6DD07C56" w:rsidR="009C7033" w:rsidRPr="003A00F4" w:rsidRDefault="009C7033" w:rsidP="004E155E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挑战性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1C47" w14:textId="14BC0C4F" w:rsidR="009C7033" w:rsidRPr="003A00F4" w:rsidRDefault="009C7033" w:rsidP="004E155E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课程重点难点讲授准确全面，配合案例式、混合式、探究式等多种教学模式，</w:t>
            </w: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设有挑战性任务学习，培养解决复杂实际问题能力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；</w:t>
            </w:r>
            <w:r w:rsidR="00383CBF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教学内容深浅度合理，有区分度，遵循学生认知规律；融入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德、智、体、美、</w:t>
            </w:r>
            <w:proofErr w:type="gramStart"/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劳</w:t>
            </w:r>
            <w:proofErr w:type="gramEnd"/>
            <w:r w:rsidR="00383CBF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相关的教学内容，培养学生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全面协调合理发展，注重</w:t>
            </w:r>
            <w:r w:rsidR="00383CBF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培养学生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沟通能力、合作能力、创新能力、心理素质和自主学习能力等综合能力。</w:t>
            </w:r>
          </w:p>
        </w:tc>
      </w:tr>
      <w:tr w:rsidR="003A00F4" w:rsidRPr="003A00F4" w14:paraId="2292F758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D9B4F" w14:textId="0958CE99" w:rsidR="00BD2475" w:rsidRPr="003A00F4" w:rsidRDefault="001C58DD" w:rsidP="009C70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三、</w:t>
            </w:r>
            <w:r w:rsidR="00BD2475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课程设计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BD56E" w14:textId="61E3FF13" w:rsidR="00BD2475" w:rsidRPr="003A00F4" w:rsidRDefault="00BD2475" w:rsidP="009C703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目标与结构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9BAD" w14:textId="298B0000" w:rsidR="00BD2475" w:rsidRPr="003A00F4" w:rsidRDefault="00BD2475" w:rsidP="009C7033">
            <w:pPr>
              <w:pStyle w:val="a5"/>
              <w:widowControl/>
              <w:spacing w:beforeAutospacing="0" w:afterAutospacing="0" w:line="216" w:lineRule="atLeast"/>
              <w:rPr>
                <w:rFonts w:ascii="方正仿宋_GBK" w:eastAsia="方正仿宋_GBK" w:hAnsi="方正仿宋_GBK" w:cs="方正仿宋_GBK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课程目标定位准确、条目清晰、内容具体、可评可测</w:t>
            </w:r>
            <w:r w:rsidR="00972FBC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，课程目标</w:t>
            </w:r>
            <w:r w:rsidR="00972FBC"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体现专业人才培养目标和毕业要求。</w:t>
            </w: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结构设计合理，符合工作流程或内容组合逻辑，理论与实践教学相结合</w:t>
            </w:r>
            <w:r w:rsidR="00892EE7"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，</w:t>
            </w:r>
            <w:r w:rsidR="00906CDC"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课程</w:t>
            </w:r>
            <w:r w:rsidRPr="003A00F4">
              <w:rPr>
                <w:rFonts w:ascii="微软雅黑" w:eastAsia="微软雅黑" w:hAnsi="微软雅黑" w:cs="宋体" w:hint="eastAsia"/>
                <w:sz w:val="18"/>
                <w:szCs w:val="18"/>
              </w:rPr>
              <w:t>体系化设计落实到位。</w:t>
            </w:r>
          </w:p>
        </w:tc>
      </w:tr>
      <w:tr w:rsidR="003A00F4" w:rsidRPr="003A00F4" w14:paraId="474C6FD5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A6FC" w14:textId="77777777" w:rsidR="00BD2475" w:rsidRPr="003A00F4" w:rsidRDefault="00BD2475" w:rsidP="009C70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DFE58" w14:textId="39FBA5DC" w:rsidR="00BD2475" w:rsidRPr="003A00F4" w:rsidRDefault="00BD2475" w:rsidP="009C703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教学模式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1AF2" w14:textId="7B8A4C79" w:rsidR="00BD2475" w:rsidRPr="003A00F4" w:rsidRDefault="00BD2475" w:rsidP="009C703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体现以学生为中心，体现工作过程导向，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课程重点难点讲授准确全面，采用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项目化、案例化、模块化、任务驱动式</w:t>
            </w:r>
            <w:proofErr w:type="gramStart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等理实</w:t>
            </w:r>
            <w:proofErr w:type="gramEnd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一体化教学方式；符合职业教育人才培养规律，符合在线教学与自主学习规律。</w:t>
            </w:r>
          </w:p>
        </w:tc>
      </w:tr>
      <w:tr w:rsidR="003A00F4" w:rsidRPr="003A00F4" w14:paraId="54D17089" w14:textId="77777777" w:rsidTr="007F2C8A">
        <w:trPr>
          <w:trHeight w:val="540"/>
          <w:jc w:val="center"/>
        </w:trPr>
        <w:tc>
          <w:tcPr>
            <w:tcW w:w="13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B27E0" w14:textId="5C23302F" w:rsidR="009C7033" w:rsidRPr="003A00F4" w:rsidRDefault="001C58DD" w:rsidP="009C70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四、</w:t>
            </w:r>
            <w:r w:rsidR="00BD2475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课程实施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5B2FC" w14:textId="77777777" w:rsidR="009C7033" w:rsidRPr="003A00F4" w:rsidRDefault="009C7033" w:rsidP="009C703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教学活动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5EF13" w14:textId="08164F79" w:rsidR="009C7033" w:rsidRPr="003A00F4" w:rsidRDefault="000610D7" w:rsidP="009C703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教学活动设计合理，与学习任务和目标匹配度高，活动形式多样，突出教学重难点；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设计开展在线辅导、讨论、答疑、作业、测评等活动，促进学生课内外结合学习、学生自主学习、协作学习。</w:t>
            </w:r>
          </w:p>
        </w:tc>
      </w:tr>
      <w:tr w:rsidR="003A00F4" w:rsidRPr="003A00F4" w14:paraId="603E8ED3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A0D5" w14:textId="0BD5F2B2" w:rsidR="007409D9" w:rsidRPr="003A00F4" w:rsidRDefault="001C58DD" w:rsidP="009C70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五、</w:t>
            </w:r>
            <w:r w:rsidR="007409D9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教学资源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5C3A7" w14:textId="59EC4FFE" w:rsidR="007409D9" w:rsidRPr="003A00F4" w:rsidRDefault="00977BBD" w:rsidP="009C703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基本资源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FA0F5" w14:textId="30264783" w:rsidR="007409D9" w:rsidRPr="003A00F4" w:rsidRDefault="007409D9" w:rsidP="009C703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依据课程知识体系，</w:t>
            </w:r>
            <w:r w:rsidR="0016589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开发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丰富多样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的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在线教学资源，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覆盖满足</w:t>
            </w:r>
            <w:r w:rsidR="00A62214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教学目标</w:t>
            </w:r>
            <w:r w:rsidR="00AA62D7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为学生提供</w:t>
            </w:r>
            <w:r w:rsidR="00AB32D9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导学、教学课件、</w:t>
            </w:r>
            <w:r w:rsidR="00FE564A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授课录像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、实操视频、动画、虚拟仿真交互资源、习题库、作业、讨论话题等资源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，其中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视频、动画、虚拟仿真资源占所有资源比例不少于</w:t>
            </w:r>
            <w:r w:rsidR="00977BBD" w:rsidRPr="003A00F4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>30%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="00977BBD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提倡根据教学重难点开发丰富的动画、虚拟仿真等资源，通过信息技术手段有效化解教学难点；</w:t>
            </w:r>
            <w:r w:rsidR="00AA62D7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资源要</w:t>
            </w:r>
            <w:r w:rsidR="00E349B3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有机融入课程思政，体现最新技术成果。</w:t>
            </w:r>
            <w:r w:rsidR="00977BBD" w:rsidRPr="003A00F4"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  <w:t xml:space="preserve"> </w:t>
            </w:r>
          </w:p>
        </w:tc>
      </w:tr>
      <w:tr w:rsidR="003A00F4" w:rsidRPr="003A00F4" w14:paraId="6D23A101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6F89" w14:textId="77777777" w:rsidR="007409D9" w:rsidRPr="003A00F4" w:rsidRDefault="007409D9" w:rsidP="009C703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CA5C6" w14:textId="51071E66" w:rsidR="007409D9" w:rsidRPr="003A00F4" w:rsidRDefault="00977BBD" w:rsidP="009C703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拓展资源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6FF4" w14:textId="34E2D0B8" w:rsidR="007409D9" w:rsidRPr="003A00F4" w:rsidRDefault="00977BBD" w:rsidP="009C703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课程应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为学生提供标准规范、案例、文献、资料等拓展性学习资源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，以</w:t>
            </w:r>
            <w:r w:rsidR="007409D9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满足学生自主学习需要。</w:t>
            </w:r>
          </w:p>
        </w:tc>
      </w:tr>
      <w:tr w:rsidR="003A00F4" w:rsidRPr="003A00F4" w14:paraId="42D2BF92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E81F2" w14:textId="42F37A07" w:rsidR="00E349B3" w:rsidRPr="003A00F4" w:rsidRDefault="001C58DD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lastRenderedPageBreak/>
              <w:t>六、</w:t>
            </w:r>
            <w:r w:rsidR="00E349B3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课程考核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C107C" w14:textId="544CEC2A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多元评价体系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12A5C" w14:textId="6E35FA34" w:rsidR="00E349B3" w:rsidRPr="003A00F4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建立多元化学习评价体系，不断改进结果评价，强化过程评价，</w:t>
            </w:r>
            <w:proofErr w:type="gramStart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探索增值</w:t>
            </w:r>
            <w:proofErr w:type="gramEnd"/>
            <w:r w:rsidRPr="003A00F4">
              <w:rPr>
                <w:rFonts w:ascii="方正仿宋_GBK" w:eastAsia="方正仿宋_GBK" w:hAnsi="方正仿宋_GBK" w:cs="方正仿宋_GBK"/>
                <w:sz w:val="18"/>
                <w:szCs w:val="18"/>
              </w:rPr>
              <w:t>评价，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健全综合评价。</w:t>
            </w:r>
          </w:p>
        </w:tc>
      </w:tr>
      <w:tr w:rsidR="003A00F4" w:rsidRPr="003A00F4" w14:paraId="0E805357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F0A5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EB9E4" w14:textId="572FCD3C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信息技术融合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3266" w14:textId="3A2258A6" w:rsidR="00E349B3" w:rsidRPr="003A00F4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合理应用信息化手段探索基于大数据的信息采集分析，</w:t>
            </w:r>
            <w:r w:rsidR="00274871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过程可回溯，</w:t>
            </w:r>
            <w:r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形成教与学的正向反馈</w:t>
            </w:r>
            <w:r w:rsidR="00274871" w:rsidRPr="003A00F4">
              <w:rPr>
                <w:rFonts w:ascii="方正仿宋_GBK" w:eastAsia="方正仿宋_GBK" w:hAnsi="方正仿宋_GBK" w:cs="方正仿宋_GBK" w:hint="eastAsia"/>
                <w:sz w:val="18"/>
                <w:szCs w:val="18"/>
              </w:rPr>
              <w:t>。</w:t>
            </w:r>
          </w:p>
        </w:tc>
      </w:tr>
      <w:tr w:rsidR="003A00F4" w:rsidRPr="003A00F4" w14:paraId="21B01344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45FE0" w14:textId="5674E5B0" w:rsidR="00E349B3" w:rsidRPr="003A00F4" w:rsidRDefault="001C58DD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七、</w:t>
            </w:r>
            <w:r w:rsidR="00E349B3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 xml:space="preserve">教学效果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EC800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教师授课情况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3CD2" w14:textId="0887DDA4" w:rsidR="00E349B3" w:rsidRPr="003A00F4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教学准备充分，教学活动丰富、有效，</w:t>
            </w:r>
            <w:r w:rsidR="00283EEF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主动组织在线活动、在线讨论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，及时批改学生作业并给出针对性反馈</w:t>
            </w:r>
            <w:r w:rsidR="00550DB6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4A3A14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 w:rsidR="004A3A14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对</w:t>
            </w:r>
            <w:r w:rsidR="00BB2204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</w:t>
            </w:r>
            <w:r w:rsidR="00044B86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</w:t>
            </w:r>
            <w:r w:rsidR="00BB2204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评价度高。</w:t>
            </w:r>
          </w:p>
        </w:tc>
      </w:tr>
      <w:tr w:rsidR="003A00F4" w:rsidRPr="003A00F4" w14:paraId="3D0D0FFE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FDC69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797A2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学生学习情况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3236" w14:textId="22DBDB13" w:rsidR="00E349B3" w:rsidRPr="003A00F4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学生选课率高，平均在线学习时长不低于计划课时时长，教学资源浏览次数多</w:t>
            </w:r>
            <w:r w:rsidR="00274871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；在线学习响应度高，师生互动活跃，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在线讨论热烈，测试题和课程作业完成度高</w:t>
            </w:r>
            <w:r w:rsidR="002656B5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，学生课程达标率、优秀率高</w:t>
            </w:r>
            <w:r w:rsidR="00550DB6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；学生技术技能水平提高，取得了相应的职业岗位能力认证。</w:t>
            </w:r>
          </w:p>
        </w:tc>
      </w:tr>
      <w:tr w:rsidR="003A00F4" w:rsidRPr="003A00F4" w:rsidDel="00E5187F" w14:paraId="1C104FA3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B5CF7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A3377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校本应用情况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14C2" w14:textId="08B8B814" w:rsidR="00E349B3" w:rsidRPr="003A00F4" w:rsidDel="00E5187F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在本校与课堂教学、实践教学等教学形式相结合</w:t>
            </w:r>
            <w:r w:rsidR="003930EC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，有效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推动教学</w:t>
            </w:r>
            <w:r w:rsidR="003F61E6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模式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改革</w:t>
            </w:r>
            <w:r w:rsidR="003930EC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3A00F4" w:rsidRPr="003A00F4" w14:paraId="32126D0B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BEF0A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2FC6" w14:textId="77777777" w:rsidR="00E349B3" w:rsidRPr="003A00F4" w:rsidRDefault="00E349B3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共享应用情况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B81E1" w14:textId="5919015E" w:rsidR="00E349B3" w:rsidRPr="003A00F4" w:rsidRDefault="00E349B3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面向其他高校和社会学习者开放学习程度高</w:t>
            </w:r>
            <w:r w:rsidR="000E5DF8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，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有跨校选修和学分互认</w:t>
            </w:r>
            <w:r w:rsidR="000E5DF8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3930EC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共享范围广，应用模式多样，应用效果好，社会影响力大，受益教师和</w:t>
            </w:r>
            <w:r w:rsidR="00183ACF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社会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学习者反馈评价高。</w:t>
            </w:r>
          </w:p>
        </w:tc>
      </w:tr>
      <w:tr w:rsidR="003A00F4" w:rsidRPr="003A00F4" w14:paraId="064556A3" w14:textId="77777777" w:rsidTr="007F2C8A">
        <w:trPr>
          <w:trHeight w:val="540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8BAF0" w14:textId="5673D20C" w:rsidR="00BB2204" w:rsidRPr="003A00F4" w:rsidRDefault="001C58DD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八、</w:t>
            </w:r>
            <w:r w:rsidR="00BB2204" w:rsidRPr="003A00F4">
              <w:rPr>
                <w:rFonts w:ascii="微软雅黑" w:eastAsia="微软雅黑" w:hAnsi="微软雅黑" w:cs="宋体" w:hint="eastAsia"/>
                <w:b/>
                <w:bCs/>
                <w:kern w:val="0"/>
                <w:sz w:val="18"/>
                <w:szCs w:val="18"/>
              </w:rPr>
              <w:t>教学服务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601A" w14:textId="18C825D5" w:rsidR="00BB2204" w:rsidRPr="003A00F4" w:rsidRDefault="00BB2204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教学支撑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BA43" w14:textId="6DA133AC" w:rsidR="00BB2204" w:rsidRPr="003A00F4" w:rsidRDefault="0000308B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  <w:highlight w:val="yellow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能够有效提供在线教学，能够满足学生在线学习需求，及时解答学习</w:t>
            </w:r>
            <w:r w:rsidR="003930EC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学生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在线学习过程中遇到的学习问题，</w:t>
            </w:r>
            <w:r w:rsidR="003930EC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能够</w:t>
            </w: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调动学生在线学习兴趣</w:t>
            </w:r>
            <w:r w:rsidR="00D55B38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；</w:t>
            </w:r>
            <w:r w:rsidR="00D55B38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教学团队集中或在线分析研讨每期不少于2次</w:t>
            </w:r>
            <w:r w:rsidR="00AC3FC3"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。</w:t>
            </w:r>
          </w:p>
        </w:tc>
      </w:tr>
      <w:tr w:rsidR="003A00F4" w:rsidRPr="003A00F4" w14:paraId="5541BB0F" w14:textId="77777777" w:rsidTr="007F2C8A">
        <w:trPr>
          <w:trHeight w:val="540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A0A3C" w14:textId="77777777" w:rsidR="00BB2204" w:rsidRPr="003A00F4" w:rsidRDefault="00BB2204" w:rsidP="00E349B3">
            <w:pPr>
              <w:widowControl/>
              <w:jc w:val="center"/>
              <w:rPr>
                <w:rFonts w:ascii="微软雅黑" w:eastAsia="微软雅黑" w:hAnsi="微软雅黑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5CB6" w14:textId="38D797C6" w:rsidR="00BB2204" w:rsidRPr="003A00F4" w:rsidRDefault="00BB2204" w:rsidP="00E349B3">
            <w:pPr>
              <w:widowControl/>
              <w:jc w:val="center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诊断改进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CA5CE" w14:textId="1396B066" w:rsidR="00BB2204" w:rsidRPr="003A00F4" w:rsidRDefault="00BB2204" w:rsidP="00E349B3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18"/>
                <w:szCs w:val="18"/>
              </w:rPr>
            </w:pPr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课程具有日常维护和资源更新措施，</w:t>
            </w:r>
            <w:proofErr w:type="gramStart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每教学</w:t>
            </w:r>
            <w:proofErr w:type="gramEnd"/>
            <w:r w:rsidRPr="003A00F4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周期至少更新一次，每学年教学资源更新或增补比例≥10%。</w:t>
            </w:r>
          </w:p>
        </w:tc>
      </w:tr>
      <w:bookmarkEnd w:id="1"/>
      <w:bookmarkEnd w:id="2"/>
    </w:tbl>
    <w:p w14:paraId="5F4C4F67" w14:textId="77777777" w:rsidR="00E60C58" w:rsidRPr="003A00F4" w:rsidRDefault="00E60C58" w:rsidP="000A7C16">
      <w:pPr>
        <w:adjustRightInd w:val="0"/>
        <w:snapToGrid w:val="0"/>
        <w:spacing w:line="540" w:lineRule="exact"/>
        <w:jc w:val="center"/>
        <w:rPr>
          <w:rFonts w:ascii="方正仿宋_GBK" w:eastAsia="方正仿宋_GBK" w:hAnsi="方正仿宋_GBK" w:cs="方正仿宋_GBK"/>
          <w:b/>
          <w:sz w:val="32"/>
          <w:szCs w:val="32"/>
        </w:rPr>
      </w:pPr>
    </w:p>
    <w:sectPr w:rsidR="00E60C58" w:rsidRPr="003A00F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B20FE" w14:textId="77777777" w:rsidR="0066547E" w:rsidRDefault="0066547E">
      <w:r>
        <w:separator/>
      </w:r>
    </w:p>
  </w:endnote>
  <w:endnote w:type="continuationSeparator" w:id="0">
    <w:p w14:paraId="34805EE3" w14:textId="77777777" w:rsidR="0066547E" w:rsidRDefault="0066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仿宋_GBK">
    <w:altName w:val="微软雅黑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A9F9" w14:textId="77777777" w:rsidR="00456A4A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CD74FA" wp14:editId="450D914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8B57AA" w14:textId="77777777" w:rsidR="00456A4A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6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CD74F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    <v:textbox style="mso-fit-shape-to-text:t" inset="0,0,0,0">
                <w:txbxContent>
                  <w:p w14:paraId="348B57AA" w14:textId="77777777" w:rsidR="00456A4A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6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AD907" w14:textId="77777777" w:rsidR="0066547E" w:rsidRDefault="0066547E">
      <w:r>
        <w:separator/>
      </w:r>
    </w:p>
  </w:footnote>
  <w:footnote w:type="continuationSeparator" w:id="0">
    <w:p w14:paraId="0F683B58" w14:textId="77777777" w:rsidR="0066547E" w:rsidRDefault="00665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6A0DCB"/>
    <w:multiLevelType w:val="hybridMultilevel"/>
    <w:tmpl w:val="B7E6A178"/>
    <w:lvl w:ilvl="0" w:tplc="E050F932">
      <w:start w:val="2"/>
      <w:numFmt w:val="decimal"/>
      <w:lvlText w:val="%1."/>
      <w:lvlJc w:val="left"/>
      <w:pPr>
        <w:ind w:left="421" w:hanging="297"/>
      </w:pPr>
      <w:rPr>
        <w:rFonts w:hint="default"/>
        <w:spacing w:val="-29"/>
        <w:w w:val="100"/>
      </w:rPr>
    </w:lvl>
    <w:lvl w:ilvl="1" w:tplc="8ACA00D8">
      <w:numFmt w:val="bullet"/>
      <w:lvlText w:val="•"/>
      <w:lvlJc w:val="left"/>
      <w:pPr>
        <w:ind w:left="971" w:hanging="297"/>
      </w:pPr>
      <w:rPr>
        <w:rFonts w:hint="default"/>
      </w:rPr>
    </w:lvl>
    <w:lvl w:ilvl="2" w:tplc="A9EE8C70">
      <w:numFmt w:val="bullet"/>
      <w:lvlText w:val="•"/>
      <w:lvlJc w:val="left"/>
      <w:pPr>
        <w:ind w:left="1523" w:hanging="297"/>
      </w:pPr>
      <w:rPr>
        <w:rFonts w:hint="default"/>
      </w:rPr>
    </w:lvl>
    <w:lvl w:ilvl="3" w:tplc="1608A7DC">
      <w:numFmt w:val="bullet"/>
      <w:lvlText w:val="•"/>
      <w:lvlJc w:val="left"/>
      <w:pPr>
        <w:ind w:left="2075" w:hanging="297"/>
      </w:pPr>
      <w:rPr>
        <w:rFonts w:hint="default"/>
      </w:rPr>
    </w:lvl>
    <w:lvl w:ilvl="4" w:tplc="33A833EC">
      <w:numFmt w:val="bullet"/>
      <w:lvlText w:val="•"/>
      <w:lvlJc w:val="left"/>
      <w:pPr>
        <w:ind w:left="2627" w:hanging="297"/>
      </w:pPr>
      <w:rPr>
        <w:rFonts w:hint="default"/>
      </w:rPr>
    </w:lvl>
    <w:lvl w:ilvl="5" w:tplc="4F18D154">
      <w:numFmt w:val="bullet"/>
      <w:lvlText w:val="•"/>
      <w:lvlJc w:val="left"/>
      <w:pPr>
        <w:ind w:left="3179" w:hanging="297"/>
      </w:pPr>
      <w:rPr>
        <w:rFonts w:hint="default"/>
      </w:rPr>
    </w:lvl>
    <w:lvl w:ilvl="6" w:tplc="245EB718">
      <w:numFmt w:val="bullet"/>
      <w:lvlText w:val="•"/>
      <w:lvlJc w:val="left"/>
      <w:pPr>
        <w:ind w:left="3731" w:hanging="297"/>
      </w:pPr>
      <w:rPr>
        <w:rFonts w:hint="default"/>
      </w:rPr>
    </w:lvl>
    <w:lvl w:ilvl="7" w:tplc="A2BE01D6">
      <w:numFmt w:val="bullet"/>
      <w:lvlText w:val="•"/>
      <w:lvlJc w:val="left"/>
      <w:pPr>
        <w:ind w:left="4283" w:hanging="297"/>
      </w:pPr>
      <w:rPr>
        <w:rFonts w:hint="default"/>
      </w:rPr>
    </w:lvl>
    <w:lvl w:ilvl="8" w:tplc="E77AE6DC">
      <w:numFmt w:val="bullet"/>
      <w:lvlText w:val="•"/>
      <w:lvlJc w:val="left"/>
      <w:pPr>
        <w:ind w:left="4835" w:hanging="297"/>
      </w:pPr>
      <w:rPr>
        <w:rFonts w:hint="default"/>
      </w:rPr>
    </w:lvl>
  </w:abstractNum>
  <w:num w:numId="1" w16cid:durableId="1500802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DC"/>
    <w:rsid w:val="0000308B"/>
    <w:rsid w:val="00003161"/>
    <w:rsid w:val="00022F14"/>
    <w:rsid w:val="00044B86"/>
    <w:rsid w:val="000610D7"/>
    <w:rsid w:val="000A7C16"/>
    <w:rsid w:val="000B069C"/>
    <w:rsid w:val="000E5DF8"/>
    <w:rsid w:val="000F10F3"/>
    <w:rsid w:val="000F40C0"/>
    <w:rsid w:val="000F57D8"/>
    <w:rsid w:val="001103B4"/>
    <w:rsid w:val="00110694"/>
    <w:rsid w:val="001246B8"/>
    <w:rsid w:val="00135242"/>
    <w:rsid w:val="00137EA4"/>
    <w:rsid w:val="00141824"/>
    <w:rsid w:val="00150279"/>
    <w:rsid w:val="0016491C"/>
    <w:rsid w:val="0016589D"/>
    <w:rsid w:val="0017215B"/>
    <w:rsid w:val="00183ACF"/>
    <w:rsid w:val="001A1B55"/>
    <w:rsid w:val="001B0260"/>
    <w:rsid w:val="001B5FEC"/>
    <w:rsid w:val="001C16E3"/>
    <w:rsid w:val="001C58DD"/>
    <w:rsid w:val="001C5E75"/>
    <w:rsid w:val="001C710B"/>
    <w:rsid w:val="001E3789"/>
    <w:rsid w:val="001E50E5"/>
    <w:rsid w:val="001F3B8F"/>
    <w:rsid w:val="001F69F5"/>
    <w:rsid w:val="00221D9F"/>
    <w:rsid w:val="00226BDC"/>
    <w:rsid w:val="00227058"/>
    <w:rsid w:val="002315A7"/>
    <w:rsid w:val="00232179"/>
    <w:rsid w:val="00233764"/>
    <w:rsid w:val="00253D8B"/>
    <w:rsid w:val="00255C9A"/>
    <w:rsid w:val="002656B5"/>
    <w:rsid w:val="00266AFC"/>
    <w:rsid w:val="00274871"/>
    <w:rsid w:val="002750C4"/>
    <w:rsid w:val="00283EEF"/>
    <w:rsid w:val="00295905"/>
    <w:rsid w:val="002C3C6E"/>
    <w:rsid w:val="002C499A"/>
    <w:rsid w:val="002D1BF4"/>
    <w:rsid w:val="002E36B0"/>
    <w:rsid w:val="002F7A77"/>
    <w:rsid w:val="00331E5D"/>
    <w:rsid w:val="0034197C"/>
    <w:rsid w:val="003444C4"/>
    <w:rsid w:val="00355F02"/>
    <w:rsid w:val="00383CBF"/>
    <w:rsid w:val="00392D36"/>
    <w:rsid w:val="003930EC"/>
    <w:rsid w:val="003A00F4"/>
    <w:rsid w:val="003B2903"/>
    <w:rsid w:val="003C2445"/>
    <w:rsid w:val="003C62A9"/>
    <w:rsid w:val="003F61E6"/>
    <w:rsid w:val="003F6B8A"/>
    <w:rsid w:val="00421419"/>
    <w:rsid w:val="00443ACC"/>
    <w:rsid w:val="00450921"/>
    <w:rsid w:val="004533F2"/>
    <w:rsid w:val="004553A9"/>
    <w:rsid w:val="00456A4A"/>
    <w:rsid w:val="00487647"/>
    <w:rsid w:val="004930DD"/>
    <w:rsid w:val="004937CC"/>
    <w:rsid w:val="004A3A14"/>
    <w:rsid w:val="004A4FD5"/>
    <w:rsid w:val="004B10C2"/>
    <w:rsid w:val="004C7646"/>
    <w:rsid w:val="004E155E"/>
    <w:rsid w:val="004F2689"/>
    <w:rsid w:val="00544359"/>
    <w:rsid w:val="00550DB6"/>
    <w:rsid w:val="00552CE6"/>
    <w:rsid w:val="005A149A"/>
    <w:rsid w:val="005B1E74"/>
    <w:rsid w:val="005C23B9"/>
    <w:rsid w:val="005C7391"/>
    <w:rsid w:val="005C7955"/>
    <w:rsid w:val="005E2FF5"/>
    <w:rsid w:val="00600B7F"/>
    <w:rsid w:val="00602250"/>
    <w:rsid w:val="006166E1"/>
    <w:rsid w:val="006223F4"/>
    <w:rsid w:val="00630966"/>
    <w:rsid w:val="0066547E"/>
    <w:rsid w:val="006669B4"/>
    <w:rsid w:val="00680085"/>
    <w:rsid w:val="00680A0D"/>
    <w:rsid w:val="00690475"/>
    <w:rsid w:val="006B3356"/>
    <w:rsid w:val="006B3C74"/>
    <w:rsid w:val="006B439B"/>
    <w:rsid w:val="006E7A91"/>
    <w:rsid w:val="00712816"/>
    <w:rsid w:val="007328D0"/>
    <w:rsid w:val="00733A55"/>
    <w:rsid w:val="007409D9"/>
    <w:rsid w:val="00742A0C"/>
    <w:rsid w:val="00743609"/>
    <w:rsid w:val="00747268"/>
    <w:rsid w:val="00771AE5"/>
    <w:rsid w:val="007740C9"/>
    <w:rsid w:val="00776C83"/>
    <w:rsid w:val="007772AB"/>
    <w:rsid w:val="007827D8"/>
    <w:rsid w:val="00793DE6"/>
    <w:rsid w:val="007A1FA9"/>
    <w:rsid w:val="007B5CA3"/>
    <w:rsid w:val="007C6421"/>
    <w:rsid w:val="007C7EAE"/>
    <w:rsid w:val="007D3078"/>
    <w:rsid w:val="007F2820"/>
    <w:rsid w:val="007F2C8A"/>
    <w:rsid w:val="008021AD"/>
    <w:rsid w:val="00812BE6"/>
    <w:rsid w:val="00846644"/>
    <w:rsid w:val="008617FA"/>
    <w:rsid w:val="008674B3"/>
    <w:rsid w:val="00867E92"/>
    <w:rsid w:val="00872C8F"/>
    <w:rsid w:val="00892EE7"/>
    <w:rsid w:val="008B100A"/>
    <w:rsid w:val="008E0F90"/>
    <w:rsid w:val="008E3E0B"/>
    <w:rsid w:val="008F155E"/>
    <w:rsid w:val="009010F4"/>
    <w:rsid w:val="00906CDC"/>
    <w:rsid w:val="0095350E"/>
    <w:rsid w:val="00966209"/>
    <w:rsid w:val="00972FBC"/>
    <w:rsid w:val="00973ED3"/>
    <w:rsid w:val="00977BBD"/>
    <w:rsid w:val="00990BC4"/>
    <w:rsid w:val="00992F5C"/>
    <w:rsid w:val="0099354C"/>
    <w:rsid w:val="009A7CA2"/>
    <w:rsid w:val="009C7033"/>
    <w:rsid w:val="009D1C5B"/>
    <w:rsid w:val="009D5BAC"/>
    <w:rsid w:val="009D5EEB"/>
    <w:rsid w:val="009E16F3"/>
    <w:rsid w:val="00A112E5"/>
    <w:rsid w:val="00A159F4"/>
    <w:rsid w:val="00A45467"/>
    <w:rsid w:val="00A52CF3"/>
    <w:rsid w:val="00A62214"/>
    <w:rsid w:val="00A7152B"/>
    <w:rsid w:val="00A74CED"/>
    <w:rsid w:val="00AA62D7"/>
    <w:rsid w:val="00AB32D9"/>
    <w:rsid w:val="00AC3FC3"/>
    <w:rsid w:val="00B03483"/>
    <w:rsid w:val="00B046EB"/>
    <w:rsid w:val="00B25507"/>
    <w:rsid w:val="00B36F76"/>
    <w:rsid w:val="00B41CFA"/>
    <w:rsid w:val="00B51151"/>
    <w:rsid w:val="00B54E4E"/>
    <w:rsid w:val="00B63DEA"/>
    <w:rsid w:val="00B91F0C"/>
    <w:rsid w:val="00BA4A33"/>
    <w:rsid w:val="00BB170D"/>
    <w:rsid w:val="00BB2204"/>
    <w:rsid w:val="00BC0F95"/>
    <w:rsid w:val="00BD2475"/>
    <w:rsid w:val="00C1256E"/>
    <w:rsid w:val="00C21B93"/>
    <w:rsid w:val="00C33839"/>
    <w:rsid w:val="00C46897"/>
    <w:rsid w:val="00C6385B"/>
    <w:rsid w:val="00C652AA"/>
    <w:rsid w:val="00C70B99"/>
    <w:rsid w:val="00C7148B"/>
    <w:rsid w:val="00C82176"/>
    <w:rsid w:val="00C84A45"/>
    <w:rsid w:val="00CB5495"/>
    <w:rsid w:val="00D02613"/>
    <w:rsid w:val="00D16488"/>
    <w:rsid w:val="00D55B38"/>
    <w:rsid w:val="00D5736E"/>
    <w:rsid w:val="00DA2BCF"/>
    <w:rsid w:val="00DA4202"/>
    <w:rsid w:val="00DB1427"/>
    <w:rsid w:val="00DB74C6"/>
    <w:rsid w:val="00DF6F64"/>
    <w:rsid w:val="00E349B3"/>
    <w:rsid w:val="00E5221B"/>
    <w:rsid w:val="00E54C18"/>
    <w:rsid w:val="00E55D46"/>
    <w:rsid w:val="00E56FD7"/>
    <w:rsid w:val="00E60C58"/>
    <w:rsid w:val="00E66F24"/>
    <w:rsid w:val="00E74D35"/>
    <w:rsid w:val="00EC41B8"/>
    <w:rsid w:val="00ED0FCE"/>
    <w:rsid w:val="00ED7F0A"/>
    <w:rsid w:val="00EE7A31"/>
    <w:rsid w:val="00EF2C52"/>
    <w:rsid w:val="00F32190"/>
    <w:rsid w:val="00F41350"/>
    <w:rsid w:val="00F44A11"/>
    <w:rsid w:val="00F549AD"/>
    <w:rsid w:val="00F54CC0"/>
    <w:rsid w:val="00F72183"/>
    <w:rsid w:val="00F929B2"/>
    <w:rsid w:val="00FB0FF6"/>
    <w:rsid w:val="00FC3AFE"/>
    <w:rsid w:val="00FE564A"/>
    <w:rsid w:val="00FE695C"/>
    <w:rsid w:val="00FF097B"/>
    <w:rsid w:val="03C64FF8"/>
    <w:rsid w:val="04457CB0"/>
    <w:rsid w:val="08C81DB1"/>
    <w:rsid w:val="0A720EDA"/>
    <w:rsid w:val="27443B12"/>
    <w:rsid w:val="274A7481"/>
    <w:rsid w:val="2A2C0DF2"/>
    <w:rsid w:val="2F113DF5"/>
    <w:rsid w:val="2F812E01"/>
    <w:rsid w:val="34A567E0"/>
    <w:rsid w:val="3C041E26"/>
    <w:rsid w:val="40F15DB1"/>
    <w:rsid w:val="431A55F6"/>
    <w:rsid w:val="58F57931"/>
    <w:rsid w:val="692D3066"/>
    <w:rsid w:val="6E322976"/>
    <w:rsid w:val="75116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F2E7B8"/>
  <w15:docId w15:val="{EA81A6EB-2320-411E-9576-783BC310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4360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Pr>
      <w:color w:val="0000FF"/>
      <w:u w:val="single"/>
    </w:rPr>
  </w:style>
  <w:style w:type="table" w:styleId="a7">
    <w:name w:val="Table Grid"/>
    <w:basedOn w:val="a1"/>
    <w:rsid w:val="001418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41824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41824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375</Words>
  <Characters>2144</Characters>
  <Application>Microsoft Office Word</Application>
  <DocSecurity>0</DocSecurity>
  <Lines>17</Lines>
  <Paragraphs>5</Paragraphs>
  <ScaleCrop>false</ScaleCrop>
  <Company>china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卢巧</dc:creator>
  <cp:lastModifiedBy>Marx</cp:lastModifiedBy>
  <cp:revision>76</cp:revision>
  <dcterms:created xsi:type="dcterms:W3CDTF">2022-10-19T02:34:00Z</dcterms:created>
  <dcterms:modified xsi:type="dcterms:W3CDTF">2022-10-19T08:31:00Z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