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984" w:rsidRDefault="0094433A" w:rsidP="00214984">
      <w:pPr>
        <w:overflowPunct w:val="0"/>
        <w:rPr>
          <w:rFonts w:ascii="宋体" w:hAnsi="宋体" w:hint="eastAsia"/>
          <w:sz w:val="28"/>
          <w:szCs w:val="28"/>
        </w:rPr>
      </w:pPr>
      <w:r>
        <w:rPr>
          <w:rFonts w:ascii="宋体" w:hAnsi="宋体" w:hint="eastAsia"/>
          <w:sz w:val="28"/>
          <w:szCs w:val="28"/>
        </w:rPr>
        <w:t>附件1：</w:t>
      </w:r>
    </w:p>
    <w:p w:rsidR="004C036D" w:rsidRPr="00214984" w:rsidRDefault="0094433A" w:rsidP="00214984">
      <w:pPr>
        <w:overflowPunct w:val="0"/>
        <w:jc w:val="center"/>
        <w:rPr>
          <w:rFonts w:ascii="宋体" w:hAnsi="宋体"/>
          <w:b/>
          <w:sz w:val="32"/>
          <w:szCs w:val="32"/>
        </w:rPr>
      </w:pPr>
      <w:r w:rsidRPr="00214984">
        <w:rPr>
          <w:rFonts w:ascii="宋体" w:hAnsi="宋体" w:hint="eastAsia"/>
          <w:b/>
          <w:sz w:val="32"/>
          <w:szCs w:val="32"/>
        </w:rPr>
        <w:t>参赛作品材料及现场决赛有关要求</w:t>
      </w:r>
    </w:p>
    <w:p w:rsidR="00214984" w:rsidRDefault="00214984">
      <w:pPr>
        <w:overflowPunct w:val="0"/>
        <w:spacing w:line="500" w:lineRule="exact"/>
        <w:ind w:firstLineChars="200" w:firstLine="480"/>
        <w:rPr>
          <w:rFonts w:ascii="宋体" w:hAnsi="宋体" w:hint="eastAsia"/>
          <w:sz w:val="24"/>
          <w:szCs w:val="24"/>
        </w:rPr>
      </w:pP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教学团队选取某门课程在一个学期中符合要求的教学任务作为参赛作品，完成教学设计，组织实施课堂教学。教学内容应符合教育部印发的职业教育国家教学标准中的有关要求，并对接新技术、新工艺、新规范，涉及1+X证书制度试点的专业，还应对接有关职业技能等级标准。教材选用应符合教育部有关规定。鼓励提交1+X证书制度试点和高职扩招有关专业的参赛作品。</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参赛作品材料包括参赛作品实际使用的教案、2-5段课堂实录视频、教学实施报告，另附参赛作品所依据的实际使用的专业人才培养方案和课程标准。</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一、参赛作品文档</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所有文档材料均要求规范、简明、完整、朴实，以PDF格式提交，每个文件大小不超过100M。</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（一）参赛教案</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教学团队根据提交的专业人才培养方案和课程标准，选取该课程在一个学期中符合规定的教学任务作为参赛作品，撰写实际使用的教案。教案应包括授课信息、任务目标、学情分析、活动安排、课后反思等教学基本要素，设计合理、重点突出、规范完整、详略得当。每个参赛作品的全部教案（至少16课时）合并为一个文件提交。</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（二）教学实施报告</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教学团队在完成教学设计和实施之后，撰写1份教学实施报告。报告应梳理总结参赛作品的整体教学设计、课堂教学实施成效、反思与改进等方面情况，突出重点和特色，可用图、表等对实施过程和成效加以佐证，字数不超过3000字。</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（三）专业人才培养方案</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教学团队提交学校实际使用的专业人才培养方案，专业人才培养方案应按照《教育部关于职业院校专业人才培养方案制订与实施工作的指导意见》（教职成〔2019〕13号）和《关于组织做好职业院校专业人才培养方案制订与实施工作</w:t>
      </w:r>
      <w:r>
        <w:rPr>
          <w:rFonts w:ascii="宋体" w:hAnsi="宋体" w:hint="eastAsia"/>
          <w:sz w:val="24"/>
          <w:szCs w:val="24"/>
        </w:rPr>
        <w:lastRenderedPageBreak/>
        <w:t>的通知》（教职成司函〔2019〕61号）有关要求修订完善。参赛内容为公共基础课程的，只需提交实际开设该课程的其中一个专业的人才培养方案。</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（四）课程标准</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教学团队提交参赛作品实际使用的课程标准。课程标准应按照专业人才培养方案，依据职业教育国家教学标准体系中的相关标准要求，参考职业教育国家或省级规划教材，科学、规范制定，说明课程要求、时间进度、实施保障等。多个授课班级只需提交其中一份课程标准；跨校组建的教学团队，只需提交团队负责人所在学校的课程标准。</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二、参赛作品视频</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教学团队成员按照比赛要求进行参赛材料提交，预赛阶段要根据教学设计实施课堂教学（含实训、实习），录制至少</w:t>
      </w:r>
      <w:r>
        <w:rPr>
          <w:rFonts w:ascii="宋体" w:hAnsi="宋体"/>
          <w:sz w:val="24"/>
          <w:szCs w:val="24"/>
        </w:rPr>
        <w:t>2</w:t>
      </w:r>
      <w:r>
        <w:rPr>
          <w:rFonts w:ascii="宋体" w:hAnsi="宋体" w:hint="eastAsia"/>
          <w:sz w:val="24"/>
          <w:szCs w:val="24"/>
        </w:rPr>
        <w:t>段课堂实录视频。课堂实录视频每段最短8分钟左右、最长20分钟左右，总时长控制在40-45分钟；每段视频可自行选择教学场景，应分别完整、清晰地呈现参赛作品中内容相对独立完整、课程属性特质鲜明、反映团队成员教学风格的教学活动实况。</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预赛提交作品的时间为：2020年3月30日</w:t>
      </w:r>
    </w:p>
    <w:p w:rsidR="004C036D" w:rsidRDefault="0094433A">
      <w:pPr>
        <w:overflowPunct w:val="0"/>
        <w:spacing w:line="500" w:lineRule="exact"/>
        <w:ind w:firstLineChars="200" w:firstLine="480"/>
        <w:rPr>
          <w:rFonts w:ascii="宋体" w:hAnsi="宋体"/>
          <w:sz w:val="24"/>
          <w:szCs w:val="24"/>
        </w:rPr>
      </w:pPr>
      <w:bookmarkStart w:id="0" w:name="_Hlk9763296"/>
      <w:r>
        <w:rPr>
          <w:rFonts w:ascii="宋体" w:hAnsi="宋体" w:hint="eastAsia"/>
          <w:sz w:val="24"/>
          <w:szCs w:val="24"/>
        </w:rPr>
        <w:t>三、现场决赛</w:t>
      </w:r>
    </w:p>
    <w:p w:rsidR="004C036D" w:rsidRDefault="0094433A">
      <w:pPr>
        <w:overflowPunct w:val="0"/>
        <w:spacing w:line="500" w:lineRule="exact"/>
        <w:ind w:firstLineChars="200" w:firstLine="480"/>
        <w:rPr>
          <w:rFonts w:ascii="宋体" w:hAnsi="宋体"/>
          <w:sz w:val="24"/>
          <w:szCs w:val="24"/>
        </w:rPr>
      </w:pPr>
      <w:bookmarkStart w:id="1" w:name="_Hlk9724658"/>
      <w:r>
        <w:rPr>
          <w:rFonts w:ascii="宋体" w:hAnsi="宋体" w:hint="eastAsia"/>
          <w:sz w:val="24"/>
          <w:szCs w:val="24"/>
        </w:rPr>
        <w:t>（一）赛前准备</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1.入围决赛的教学团队赛前，抽签决定场次。</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2.决赛当天，教学团队按抽签顺序进入备赛场所，在参赛作品范围内随机抽定1学时的教学内容。</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3.教学团队在备赛场所可利用自带资源与网络资源进行准备，限时40分钟。</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（二）现场展示</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1.现场展示总时长14-18分钟，教学团队成员讲解抽定内容的教学设计（6～8分钟）、针对抽定内容中的部分内容进行模拟实际教学（8～10分钟）。现场提供投影和黑板，无学生。</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2.进入比赛场地后，教学团队自选方式进行教学设计讲解和模拟实际教学。</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（三）答辩</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1.评委针对参赛作品材料和现场展示，集体讨论提出3-4道问题。评委讨论时教学团队回避。</w:t>
      </w:r>
    </w:p>
    <w:bookmarkEnd w:id="1"/>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2.教学团队针对屏幕呈现的问题，逐一回答并阐述个人观点（评委不再复述或解读、可以指定答题者），时间不超过10分钟（含读题审题），在时间允许的情况下，评委可以追问。</w:t>
      </w:r>
    </w:p>
    <w:p w:rsidR="004C036D" w:rsidRDefault="0094433A">
      <w:pPr>
        <w:overflowPunct w:val="0"/>
        <w:spacing w:line="500" w:lineRule="exact"/>
        <w:ind w:firstLineChars="200" w:firstLine="480"/>
        <w:rPr>
          <w:rFonts w:ascii="宋体" w:hAnsi="宋体"/>
          <w:sz w:val="24"/>
          <w:szCs w:val="24"/>
        </w:rPr>
      </w:pPr>
      <w:r>
        <w:rPr>
          <w:rFonts w:ascii="宋体" w:hAnsi="宋体" w:hint="eastAsia"/>
          <w:sz w:val="24"/>
          <w:szCs w:val="24"/>
        </w:rPr>
        <w:t>3.教学团队答题时可以展示佐证资料。</w:t>
      </w:r>
    </w:p>
    <w:bookmarkEnd w:id="0"/>
    <w:p w:rsidR="004C036D" w:rsidRDefault="00101CA9" w:rsidP="00101CA9">
      <w:pPr>
        <w:overflowPunct w:val="0"/>
        <w:spacing w:line="500" w:lineRule="exact"/>
        <w:rPr>
          <w:rFonts w:ascii="宋体" w:hAnsi="宋体"/>
          <w:sz w:val="24"/>
          <w:szCs w:val="24"/>
        </w:rPr>
      </w:pPr>
      <w:r>
        <w:rPr>
          <w:rFonts w:ascii="宋体" w:hAnsi="宋体"/>
          <w:sz w:val="24"/>
          <w:szCs w:val="24"/>
        </w:rPr>
        <w:t xml:space="preserve"> </w:t>
      </w:r>
    </w:p>
    <w:p w:rsidR="004C036D" w:rsidRDefault="004C036D">
      <w:pPr>
        <w:overflowPunct w:val="0"/>
        <w:ind w:firstLineChars="200" w:firstLine="480"/>
        <w:rPr>
          <w:rFonts w:ascii="宋体" w:hAnsi="宋体"/>
          <w:sz w:val="24"/>
          <w:szCs w:val="24"/>
        </w:rPr>
      </w:pPr>
    </w:p>
    <w:sectPr w:rsidR="004C036D" w:rsidSect="004C036D">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823" w:rsidRDefault="009D4823" w:rsidP="004C036D">
      <w:r>
        <w:separator/>
      </w:r>
    </w:p>
  </w:endnote>
  <w:endnote w:type="continuationSeparator" w:id="0">
    <w:p w:rsidR="009D4823" w:rsidRDefault="009D4823" w:rsidP="004C03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36D" w:rsidRDefault="001C513A">
    <w:pPr>
      <w:pStyle w:val="a4"/>
      <w:jc w:val="center"/>
    </w:pPr>
    <w:r w:rsidRPr="001C513A">
      <w:fldChar w:fldCharType="begin"/>
    </w:r>
    <w:r w:rsidR="0094433A">
      <w:instrText>PAGE   \* MERGEFORMAT</w:instrText>
    </w:r>
    <w:r w:rsidRPr="001C513A">
      <w:fldChar w:fldCharType="separate"/>
    </w:r>
    <w:r w:rsidR="009D4823" w:rsidRPr="009D4823">
      <w:rPr>
        <w:noProof/>
        <w:lang w:val="zh-CN"/>
      </w:rPr>
      <w:t>1</w:t>
    </w:r>
    <w:r>
      <w:rPr>
        <w:lang w:val="zh-CN"/>
      </w:rPr>
      <w:fldChar w:fldCharType="end"/>
    </w:r>
  </w:p>
  <w:p w:rsidR="004C036D" w:rsidRDefault="004C03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823" w:rsidRDefault="009D4823" w:rsidP="004C036D">
      <w:r>
        <w:separator/>
      </w:r>
    </w:p>
  </w:footnote>
  <w:footnote w:type="continuationSeparator" w:id="0">
    <w:p w:rsidR="009D4823" w:rsidRDefault="009D4823" w:rsidP="004C03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7AF06A"/>
    <w:multiLevelType w:val="singleLevel"/>
    <w:tmpl w:val="B07AF06A"/>
    <w:lvl w:ilvl="0">
      <w:start w:val="1"/>
      <w:numFmt w:val="decimal"/>
      <w:lvlText w:val="%1."/>
      <w:lvlJc w:val="left"/>
      <w:pPr>
        <w:tabs>
          <w:tab w:val="left" w:pos="312"/>
        </w:tabs>
      </w:pPr>
    </w:lvl>
  </w:abstractNum>
  <w:abstractNum w:abstractNumId="1">
    <w:nsid w:val="0B74647C"/>
    <w:multiLevelType w:val="singleLevel"/>
    <w:tmpl w:val="0B74647C"/>
    <w:lvl w:ilvl="0">
      <w:start w:val="5"/>
      <w:numFmt w:val="chineseCounting"/>
      <w:suff w:val="nothing"/>
      <w:lvlText w:val="%1、"/>
      <w:lvlJc w:val="left"/>
      <w:rPr>
        <w:rFonts w:hint="eastAsia"/>
      </w:rPr>
    </w:lvl>
  </w:abstractNum>
  <w:abstractNum w:abstractNumId="2">
    <w:nsid w:val="57D519EE"/>
    <w:multiLevelType w:val="singleLevel"/>
    <w:tmpl w:val="57D519EE"/>
    <w:lvl w:ilvl="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2598"/>
    <w:rsid w:val="00005A7A"/>
    <w:rsid w:val="000061CE"/>
    <w:rsid w:val="00015635"/>
    <w:rsid w:val="00016C65"/>
    <w:rsid w:val="000240F9"/>
    <w:rsid w:val="0002430B"/>
    <w:rsid w:val="00027113"/>
    <w:rsid w:val="000463C4"/>
    <w:rsid w:val="000476D5"/>
    <w:rsid w:val="00047FAF"/>
    <w:rsid w:val="00052ABD"/>
    <w:rsid w:val="00052DB7"/>
    <w:rsid w:val="00057D8A"/>
    <w:rsid w:val="000720E7"/>
    <w:rsid w:val="00084488"/>
    <w:rsid w:val="00093A9F"/>
    <w:rsid w:val="000A72A8"/>
    <w:rsid w:val="000B2640"/>
    <w:rsid w:val="000D2EC4"/>
    <w:rsid w:val="000E5F96"/>
    <w:rsid w:val="000F0288"/>
    <w:rsid w:val="000F1DDE"/>
    <w:rsid w:val="00101CA9"/>
    <w:rsid w:val="001160C8"/>
    <w:rsid w:val="00123F91"/>
    <w:rsid w:val="00125BE6"/>
    <w:rsid w:val="001271E9"/>
    <w:rsid w:val="00132C5E"/>
    <w:rsid w:val="0013369F"/>
    <w:rsid w:val="001352F2"/>
    <w:rsid w:val="001432E9"/>
    <w:rsid w:val="001436F4"/>
    <w:rsid w:val="001557F9"/>
    <w:rsid w:val="0015756C"/>
    <w:rsid w:val="0016530B"/>
    <w:rsid w:val="0018551F"/>
    <w:rsid w:val="00186528"/>
    <w:rsid w:val="00186D02"/>
    <w:rsid w:val="00195BA9"/>
    <w:rsid w:val="001A126C"/>
    <w:rsid w:val="001A4301"/>
    <w:rsid w:val="001C06C6"/>
    <w:rsid w:val="001C513A"/>
    <w:rsid w:val="001C5D75"/>
    <w:rsid w:val="001D28C7"/>
    <w:rsid w:val="001D3B6B"/>
    <w:rsid w:val="001E625C"/>
    <w:rsid w:val="001F09F3"/>
    <w:rsid w:val="001F6E90"/>
    <w:rsid w:val="00200A73"/>
    <w:rsid w:val="00201939"/>
    <w:rsid w:val="00214984"/>
    <w:rsid w:val="00215551"/>
    <w:rsid w:val="0022035C"/>
    <w:rsid w:val="00220631"/>
    <w:rsid w:val="002207E9"/>
    <w:rsid w:val="0022464F"/>
    <w:rsid w:val="00224B87"/>
    <w:rsid w:val="002360A9"/>
    <w:rsid w:val="002438D9"/>
    <w:rsid w:val="00252DE5"/>
    <w:rsid w:val="00261171"/>
    <w:rsid w:val="0026204E"/>
    <w:rsid w:val="00272B1A"/>
    <w:rsid w:val="002911FC"/>
    <w:rsid w:val="0029485C"/>
    <w:rsid w:val="00295A5C"/>
    <w:rsid w:val="002A434F"/>
    <w:rsid w:val="002A7A78"/>
    <w:rsid w:val="002B0ECF"/>
    <w:rsid w:val="002B3081"/>
    <w:rsid w:val="002C05D1"/>
    <w:rsid w:val="002D2582"/>
    <w:rsid w:val="002D5497"/>
    <w:rsid w:val="002E0261"/>
    <w:rsid w:val="002E3053"/>
    <w:rsid w:val="002E6776"/>
    <w:rsid w:val="002F0C01"/>
    <w:rsid w:val="003210DD"/>
    <w:rsid w:val="00351767"/>
    <w:rsid w:val="00353504"/>
    <w:rsid w:val="00364D10"/>
    <w:rsid w:val="003727D9"/>
    <w:rsid w:val="00372C8C"/>
    <w:rsid w:val="00393E87"/>
    <w:rsid w:val="003B16A5"/>
    <w:rsid w:val="003B45B7"/>
    <w:rsid w:val="003C1DFD"/>
    <w:rsid w:val="003D4ECB"/>
    <w:rsid w:val="003D7306"/>
    <w:rsid w:val="003E4214"/>
    <w:rsid w:val="003F47F0"/>
    <w:rsid w:val="00403ED4"/>
    <w:rsid w:val="0040434E"/>
    <w:rsid w:val="00407AD3"/>
    <w:rsid w:val="00411A29"/>
    <w:rsid w:val="0045297C"/>
    <w:rsid w:val="00452B0C"/>
    <w:rsid w:val="004545B8"/>
    <w:rsid w:val="004554CA"/>
    <w:rsid w:val="00470EBD"/>
    <w:rsid w:val="00480F73"/>
    <w:rsid w:val="0048311E"/>
    <w:rsid w:val="00496C01"/>
    <w:rsid w:val="004A7BE7"/>
    <w:rsid w:val="004B0013"/>
    <w:rsid w:val="004B7002"/>
    <w:rsid w:val="004C036D"/>
    <w:rsid w:val="004C3B74"/>
    <w:rsid w:val="004C3E44"/>
    <w:rsid w:val="004D2DD1"/>
    <w:rsid w:val="004E2FD1"/>
    <w:rsid w:val="005120CD"/>
    <w:rsid w:val="005155D5"/>
    <w:rsid w:val="00516AF5"/>
    <w:rsid w:val="00517929"/>
    <w:rsid w:val="00517AA3"/>
    <w:rsid w:val="005269DF"/>
    <w:rsid w:val="005454C3"/>
    <w:rsid w:val="005512FF"/>
    <w:rsid w:val="005550C7"/>
    <w:rsid w:val="00573879"/>
    <w:rsid w:val="00587259"/>
    <w:rsid w:val="005A3705"/>
    <w:rsid w:val="005A4B9B"/>
    <w:rsid w:val="005A5D70"/>
    <w:rsid w:val="005C0F1D"/>
    <w:rsid w:val="005C5A99"/>
    <w:rsid w:val="00610A76"/>
    <w:rsid w:val="006139F9"/>
    <w:rsid w:val="00615FEE"/>
    <w:rsid w:val="006247A6"/>
    <w:rsid w:val="0063227C"/>
    <w:rsid w:val="006358AF"/>
    <w:rsid w:val="0063727D"/>
    <w:rsid w:val="006469C0"/>
    <w:rsid w:val="00652D86"/>
    <w:rsid w:val="00655FE5"/>
    <w:rsid w:val="00660AE1"/>
    <w:rsid w:val="00664754"/>
    <w:rsid w:val="00666E4E"/>
    <w:rsid w:val="00675F05"/>
    <w:rsid w:val="00677104"/>
    <w:rsid w:val="00682B72"/>
    <w:rsid w:val="00696DF7"/>
    <w:rsid w:val="0069748C"/>
    <w:rsid w:val="006A02C4"/>
    <w:rsid w:val="006A2248"/>
    <w:rsid w:val="006A3BF3"/>
    <w:rsid w:val="006B1339"/>
    <w:rsid w:val="006B3BA5"/>
    <w:rsid w:val="006F0015"/>
    <w:rsid w:val="006F0CDB"/>
    <w:rsid w:val="006F1968"/>
    <w:rsid w:val="006F4514"/>
    <w:rsid w:val="007042B7"/>
    <w:rsid w:val="007048BF"/>
    <w:rsid w:val="007055AE"/>
    <w:rsid w:val="00705CFB"/>
    <w:rsid w:val="00721BA1"/>
    <w:rsid w:val="0073719B"/>
    <w:rsid w:val="00746F74"/>
    <w:rsid w:val="00757D80"/>
    <w:rsid w:val="00762BE2"/>
    <w:rsid w:val="00771369"/>
    <w:rsid w:val="0077532E"/>
    <w:rsid w:val="00792D52"/>
    <w:rsid w:val="007932DC"/>
    <w:rsid w:val="00796868"/>
    <w:rsid w:val="007A1449"/>
    <w:rsid w:val="007B7939"/>
    <w:rsid w:val="007B7A5C"/>
    <w:rsid w:val="007C61E0"/>
    <w:rsid w:val="007D4159"/>
    <w:rsid w:val="007E1395"/>
    <w:rsid w:val="007E4BCF"/>
    <w:rsid w:val="007E6705"/>
    <w:rsid w:val="007F2648"/>
    <w:rsid w:val="008120C5"/>
    <w:rsid w:val="00812598"/>
    <w:rsid w:val="00822862"/>
    <w:rsid w:val="00822B85"/>
    <w:rsid w:val="00825A5E"/>
    <w:rsid w:val="008467D9"/>
    <w:rsid w:val="008552BE"/>
    <w:rsid w:val="00861F77"/>
    <w:rsid w:val="00865C03"/>
    <w:rsid w:val="00867E04"/>
    <w:rsid w:val="0087514D"/>
    <w:rsid w:val="008815D8"/>
    <w:rsid w:val="008855A7"/>
    <w:rsid w:val="00886C0B"/>
    <w:rsid w:val="008B217C"/>
    <w:rsid w:val="008B31AF"/>
    <w:rsid w:val="008B3C94"/>
    <w:rsid w:val="008B407D"/>
    <w:rsid w:val="008F28CD"/>
    <w:rsid w:val="008F52AF"/>
    <w:rsid w:val="009116E4"/>
    <w:rsid w:val="00916192"/>
    <w:rsid w:val="009367E7"/>
    <w:rsid w:val="0094433A"/>
    <w:rsid w:val="00946B52"/>
    <w:rsid w:val="00954D22"/>
    <w:rsid w:val="00957B5F"/>
    <w:rsid w:val="0096150A"/>
    <w:rsid w:val="0096704D"/>
    <w:rsid w:val="00973396"/>
    <w:rsid w:val="00973C2F"/>
    <w:rsid w:val="00983155"/>
    <w:rsid w:val="009A5C64"/>
    <w:rsid w:val="009A66B5"/>
    <w:rsid w:val="009B5B4D"/>
    <w:rsid w:val="009C0E58"/>
    <w:rsid w:val="009C2DA0"/>
    <w:rsid w:val="009C34C6"/>
    <w:rsid w:val="009C6C99"/>
    <w:rsid w:val="009D4823"/>
    <w:rsid w:val="009D576A"/>
    <w:rsid w:val="009E001F"/>
    <w:rsid w:val="009E0EFD"/>
    <w:rsid w:val="009F0A01"/>
    <w:rsid w:val="009F1639"/>
    <w:rsid w:val="00A045AE"/>
    <w:rsid w:val="00A21520"/>
    <w:rsid w:val="00A31811"/>
    <w:rsid w:val="00A40769"/>
    <w:rsid w:val="00A52FCA"/>
    <w:rsid w:val="00A558E8"/>
    <w:rsid w:val="00A64352"/>
    <w:rsid w:val="00A646C6"/>
    <w:rsid w:val="00A6473A"/>
    <w:rsid w:val="00A65570"/>
    <w:rsid w:val="00A65C3D"/>
    <w:rsid w:val="00A829FB"/>
    <w:rsid w:val="00A8386A"/>
    <w:rsid w:val="00A85CB8"/>
    <w:rsid w:val="00AA194B"/>
    <w:rsid w:val="00AA1C37"/>
    <w:rsid w:val="00AA580B"/>
    <w:rsid w:val="00AB5DFF"/>
    <w:rsid w:val="00AB652F"/>
    <w:rsid w:val="00AB6B04"/>
    <w:rsid w:val="00AC0316"/>
    <w:rsid w:val="00AC52AF"/>
    <w:rsid w:val="00AC7BF8"/>
    <w:rsid w:val="00AD637A"/>
    <w:rsid w:val="00AD6940"/>
    <w:rsid w:val="00AE420D"/>
    <w:rsid w:val="00AE4626"/>
    <w:rsid w:val="00AE4BED"/>
    <w:rsid w:val="00AE58A1"/>
    <w:rsid w:val="00AE6936"/>
    <w:rsid w:val="00B04870"/>
    <w:rsid w:val="00B077CC"/>
    <w:rsid w:val="00B50C07"/>
    <w:rsid w:val="00B527DB"/>
    <w:rsid w:val="00B53259"/>
    <w:rsid w:val="00B532BC"/>
    <w:rsid w:val="00B537A3"/>
    <w:rsid w:val="00B53A3B"/>
    <w:rsid w:val="00B54880"/>
    <w:rsid w:val="00B60B60"/>
    <w:rsid w:val="00B65CF6"/>
    <w:rsid w:val="00B72AC3"/>
    <w:rsid w:val="00B80729"/>
    <w:rsid w:val="00BA1E8B"/>
    <w:rsid w:val="00BC2ECA"/>
    <w:rsid w:val="00BC39A2"/>
    <w:rsid w:val="00BC4B4F"/>
    <w:rsid w:val="00BC7E6B"/>
    <w:rsid w:val="00BE1A09"/>
    <w:rsid w:val="00BE5F7F"/>
    <w:rsid w:val="00BE6E5E"/>
    <w:rsid w:val="00BF32B2"/>
    <w:rsid w:val="00C13024"/>
    <w:rsid w:val="00C13537"/>
    <w:rsid w:val="00C1464F"/>
    <w:rsid w:val="00C14E3E"/>
    <w:rsid w:val="00C310B8"/>
    <w:rsid w:val="00C34502"/>
    <w:rsid w:val="00C45AAA"/>
    <w:rsid w:val="00C47F4F"/>
    <w:rsid w:val="00C52542"/>
    <w:rsid w:val="00C5371B"/>
    <w:rsid w:val="00C549A4"/>
    <w:rsid w:val="00C578C5"/>
    <w:rsid w:val="00C72D03"/>
    <w:rsid w:val="00C752CD"/>
    <w:rsid w:val="00C7647B"/>
    <w:rsid w:val="00C82839"/>
    <w:rsid w:val="00C8519D"/>
    <w:rsid w:val="00C96180"/>
    <w:rsid w:val="00CA719F"/>
    <w:rsid w:val="00CC1787"/>
    <w:rsid w:val="00CD0958"/>
    <w:rsid w:val="00CE741B"/>
    <w:rsid w:val="00CE7FD0"/>
    <w:rsid w:val="00CF411C"/>
    <w:rsid w:val="00CF6308"/>
    <w:rsid w:val="00D043D8"/>
    <w:rsid w:val="00D072D9"/>
    <w:rsid w:val="00D07550"/>
    <w:rsid w:val="00D14265"/>
    <w:rsid w:val="00D24370"/>
    <w:rsid w:val="00D3085D"/>
    <w:rsid w:val="00D329EF"/>
    <w:rsid w:val="00D37099"/>
    <w:rsid w:val="00D52DF3"/>
    <w:rsid w:val="00D72AD7"/>
    <w:rsid w:val="00D81D0A"/>
    <w:rsid w:val="00D90568"/>
    <w:rsid w:val="00D91595"/>
    <w:rsid w:val="00DA055F"/>
    <w:rsid w:val="00DA1799"/>
    <w:rsid w:val="00DB0550"/>
    <w:rsid w:val="00DB2240"/>
    <w:rsid w:val="00DB3773"/>
    <w:rsid w:val="00DB7D02"/>
    <w:rsid w:val="00DD1C15"/>
    <w:rsid w:val="00DF0DD9"/>
    <w:rsid w:val="00DF5804"/>
    <w:rsid w:val="00E051F9"/>
    <w:rsid w:val="00E106B7"/>
    <w:rsid w:val="00E11FCC"/>
    <w:rsid w:val="00E16F93"/>
    <w:rsid w:val="00E46FCB"/>
    <w:rsid w:val="00E52721"/>
    <w:rsid w:val="00E55936"/>
    <w:rsid w:val="00E563E0"/>
    <w:rsid w:val="00E60096"/>
    <w:rsid w:val="00E618D8"/>
    <w:rsid w:val="00E621BF"/>
    <w:rsid w:val="00E64060"/>
    <w:rsid w:val="00E645FA"/>
    <w:rsid w:val="00E706A5"/>
    <w:rsid w:val="00E71C5E"/>
    <w:rsid w:val="00E90884"/>
    <w:rsid w:val="00E9106F"/>
    <w:rsid w:val="00E968CF"/>
    <w:rsid w:val="00EA016B"/>
    <w:rsid w:val="00EA02FD"/>
    <w:rsid w:val="00EA1184"/>
    <w:rsid w:val="00EA549A"/>
    <w:rsid w:val="00EB159C"/>
    <w:rsid w:val="00EC3CA9"/>
    <w:rsid w:val="00EC4840"/>
    <w:rsid w:val="00EC51A4"/>
    <w:rsid w:val="00EC6F4A"/>
    <w:rsid w:val="00EE1C16"/>
    <w:rsid w:val="00EF2942"/>
    <w:rsid w:val="00F03A79"/>
    <w:rsid w:val="00F06898"/>
    <w:rsid w:val="00F076B2"/>
    <w:rsid w:val="00F10237"/>
    <w:rsid w:val="00F20DE0"/>
    <w:rsid w:val="00F43065"/>
    <w:rsid w:val="00F43783"/>
    <w:rsid w:val="00F44120"/>
    <w:rsid w:val="00F46644"/>
    <w:rsid w:val="00F47859"/>
    <w:rsid w:val="00F56162"/>
    <w:rsid w:val="00F668DC"/>
    <w:rsid w:val="00F72E75"/>
    <w:rsid w:val="00F83213"/>
    <w:rsid w:val="00F868E8"/>
    <w:rsid w:val="00F915C5"/>
    <w:rsid w:val="00FA4FDE"/>
    <w:rsid w:val="00FC10E6"/>
    <w:rsid w:val="00FC4918"/>
    <w:rsid w:val="00FD0404"/>
    <w:rsid w:val="00FD150F"/>
    <w:rsid w:val="00FD4A1C"/>
    <w:rsid w:val="00FD5DCB"/>
    <w:rsid w:val="00FE34B3"/>
    <w:rsid w:val="00FF1DA1"/>
    <w:rsid w:val="010010CC"/>
    <w:rsid w:val="065924FC"/>
    <w:rsid w:val="18C1531C"/>
    <w:rsid w:val="24852C4F"/>
    <w:rsid w:val="26C82814"/>
    <w:rsid w:val="2B697432"/>
    <w:rsid w:val="30AA577B"/>
    <w:rsid w:val="451118D4"/>
    <w:rsid w:val="50901830"/>
    <w:rsid w:val="50B45A23"/>
    <w:rsid w:val="55102899"/>
    <w:rsid w:val="564727A3"/>
    <w:rsid w:val="75B301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36D"/>
    <w:pPr>
      <w:widowControl w:val="0"/>
      <w:jc w:val="both"/>
    </w:pPr>
    <w:rPr>
      <w:rFonts w:ascii="Calibri" w:hAnsi="Calibri"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C036D"/>
    <w:rPr>
      <w:sz w:val="18"/>
      <w:szCs w:val="18"/>
    </w:rPr>
  </w:style>
  <w:style w:type="paragraph" w:styleId="a4">
    <w:name w:val="footer"/>
    <w:basedOn w:val="a"/>
    <w:link w:val="Char0"/>
    <w:uiPriority w:val="99"/>
    <w:unhideWhenUsed/>
    <w:qFormat/>
    <w:rsid w:val="004C036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4C03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semiHidden/>
    <w:unhideWhenUsed/>
    <w:qFormat/>
    <w:rsid w:val="004C036D"/>
    <w:pPr>
      <w:widowControl/>
      <w:spacing w:before="100" w:beforeAutospacing="1" w:after="100" w:afterAutospacing="1"/>
      <w:jc w:val="left"/>
    </w:pPr>
    <w:rPr>
      <w:rFonts w:ascii="宋体" w:hAnsi="宋体" w:cs="宋体"/>
      <w:kern w:val="0"/>
      <w:sz w:val="24"/>
      <w:szCs w:val="24"/>
    </w:rPr>
  </w:style>
  <w:style w:type="character" w:customStyle="1" w:styleId="Char1">
    <w:name w:val="页眉 Char"/>
    <w:basedOn w:val="a0"/>
    <w:link w:val="a5"/>
    <w:uiPriority w:val="99"/>
    <w:semiHidden/>
    <w:qFormat/>
    <w:rsid w:val="004C036D"/>
    <w:rPr>
      <w:sz w:val="18"/>
      <w:szCs w:val="18"/>
    </w:rPr>
  </w:style>
  <w:style w:type="character" w:customStyle="1" w:styleId="Char0">
    <w:name w:val="页脚 Char"/>
    <w:basedOn w:val="a0"/>
    <w:link w:val="a4"/>
    <w:uiPriority w:val="99"/>
    <w:rsid w:val="004C036D"/>
    <w:rPr>
      <w:sz w:val="18"/>
      <w:szCs w:val="18"/>
    </w:rPr>
  </w:style>
  <w:style w:type="character" w:customStyle="1" w:styleId="Char">
    <w:name w:val="批注框文本 Char"/>
    <w:basedOn w:val="a0"/>
    <w:link w:val="a3"/>
    <w:uiPriority w:val="99"/>
    <w:semiHidden/>
    <w:qFormat/>
    <w:rsid w:val="004C036D"/>
    <w:rPr>
      <w:sz w:val="18"/>
      <w:szCs w:val="18"/>
    </w:rPr>
  </w:style>
  <w:style w:type="paragraph" w:styleId="a7">
    <w:name w:val="List Paragraph"/>
    <w:basedOn w:val="a"/>
    <w:uiPriority w:val="34"/>
    <w:qFormat/>
    <w:rsid w:val="004C036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陈堃</dc:creator>
  <cp:lastModifiedBy>郝双美</cp:lastModifiedBy>
  <cp:revision>4</cp:revision>
  <cp:lastPrinted>2019-12-27T01:14:00Z</cp:lastPrinted>
  <dcterms:created xsi:type="dcterms:W3CDTF">2019-12-30T01:25:00Z</dcterms:created>
  <dcterms:modified xsi:type="dcterms:W3CDTF">2019-12-30T01:29:00Z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